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14 May 2026  ·  Commons  ·  Proceedings</w:t>
      </w:r>
    </w:p>
    <w:p>
      <w:r>
        <w:rPr>
          <w:b/>
        </w:rPr>
        <w:t xml:space="preserve">Source: </w:t>
      </w:r>
      <w:r>
        <w:rPr>
          <w:sz w:val="20"/>
        </w:rPr>
        <w:t>https://hansard.parliament.uk/Commons/2026-05-14/debates/5E34D89A-1BC1-4F67-B19C-41AAD6F2CF2C/PointOfOrder</w:t>
      </w:r>
    </w:p>
    <w:p/>
    <w:p>
      <w:r>
        <w:rPr>
          <w:b/>
          <w:color w:val="1A4A6E"/>
          <w:sz w:val="22"/>
        </w:rPr>
        <w:t>David Burton-Sampson (Lab)</w:t>
      </w:r>
    </w:p>
    <w:p>
      <w:r>
        <w:rPr>
          <w:sz w:val="22"/>
        </w:rPr>
        <w:t>On a point of order, Madam Deputy Speaker. On 29 April, my hon. Friend the Member for Portsmouth North (Amanda Martin) and the hon. Member for Lewes (James MacCleary) raised a point of order concerning the right hon. Member for Newark (Robert Jenrick) visiting their constituencies without notifying them. In response, Mr Speaker reminded the House of the importance of the courtesy of doing so, but his advice seems to have been ignored. The right hon. Member for Newark shared a post on his social media just last week on a visit to my constituency and did not have the courtesy to notify me either— unlike his boss, the hon. Member for Clacton (Nigel Farage), who visited recently and emailed just as his bus was rolling into the constituency; perhaps he was a little bit lost on his way to Clacton. Madam Deputy Speaker, can you please advise me in relation to this matter concerning the right hon. Member for Newark?</w:t>
      </w:r>
    </w:p>
    <w:p/>
    <w:p>
      <w:r>
        <w:rPr>
          <w:b/>
          <w:color w:val="1A4A6E"/>
          <w:sz w:val="22"/>
        </w:rPr>
        <w:t>Madam Deputy Speaker</w:t>
      </w:r>
    </w:p>
    <w:p>
      <w:r>
        <w:rPr>
          <w:sz w:val="22"/>
        </w:rPr>
        <w:t>I am grateful to the hon. Gentleman for his point of order, and I note that he has given advance notice of it to the right hon. Member for Newark. As Mr Speaker reminded the House yesterday, all Members should inform others in advance of visits to their constituencies, except where that visit is purely for private purposes. The hon. Gentleman has put his point firmly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