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Built Environment Committee</w:t>
      </w:r>
    </w:p>
    <w:p>
      <w:r>
        <w:rPr>
          <w:sz w:val="20"/>
        </w:rPr>
        <w:t>14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https://hansard.parliament.uk/Lords/2026-05-14/debates/1F1C0416-E515-4CA0-A25F-D2A66CCF440E/BuiltEnvironmentCommittee</w:t>
      </w:r>
    </w:p>
    <w:p/>
    <w:p>
      <w:r>
        <w:rPr>
          <w:b/>
          <w:color w:val="1A4A6E"/>
          <w:sz w:val="22"/>
        </w:rPr>
        <w:t>Lord Ponsonby of Shulbrede (The Senior Deputy Speaker)</w:t>
      </w:r>
    </w:p>
    <w:p>
      <w:r>
        <w:rPr>
          <w:sz w:val="22"/>
        </w:rPr>
        <w:t>My Lords, these Motions appoint the Select Committees and Joint Select Committees, and noble Lords to be members of these committees, in the new Session. I beg to move.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