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Repairs to Marsh Lock Horsebridge</w:t>
      </w:r>
    </w:p>
    <w:p>
      <w:r>
        <w:rPr>
          <w:sz w:val="20"/>
        </w:rPr>
        <w:t>14 May 2025  ·  Commons  ·  Petition</w:t>
      </w:r>
    </w:p>
    <w:p>
      <w:r>
        <w:rPr>
          <w:b/>
        </w:rPr>
        <w:t xml:space="preserve">Policy areas: </w:t>
      </w:r>
      <w:r>
        <w:rPr>
          <w:sz w:val="20"/>
        </w:rPr>
        <w:t>Business and industry, Environment, Transport</w:t>
      </w:r>
    </w:p>
    <w:p>
      <w:r>
        <w:rPr>
          <w:b/>
        </w:rPr>
        <w:t xml:space="preserve">Topics: </w:t>
      </w:r>
      <w:r>
        <w:rPr>
          <w:sz w:val="20"/>
        </w:rPr>
        <w:t>environment agency funding, local business impact, marsh lock horsebridge repair, river safety, thames path access</w:t>
      </w:r>
    </w:p>
    <w:p>
      <w:r>
        <w:rPr>
          <w:b/>
        </w:rPr>
        <w:t xml:space="preserve">Source: </w:t>
      </w:r>
      <w:r>
        <w:rPr>
          <w:sz w:val="20"/>
        </w:rPr>
        <w:t>https://hansard.parliament.uk/Commons/2025-05-14/debates/6D352A04-01D4-4414-8A58-0FA0F20B43F9/RepairsToMarshLockHorsebridge</w:t>
      </w:r>
    </w:p>
    <w:p/>
    <w:p>
      <w:r>
        <w:rPr>
          <w:b/>
          <w:color w:val="1A4A6E"/>
          <w:sz w:val="22"/>
        </w:rPr>
        <w:t>Freddie van Mierlo (LD)</w:t>
      </w:r>
    </w:p>
    <w:p>
      <w:r>
        <w:rPr>
          <w:sz w:val="22"/>
        </w:rPr>
        <w:t>For three years, the Marsh lock horsebridge in Henley has been closed. The bridge connects Henley to Shiplake and is an integral part of the Thames path national trail. The petition I present today, which has more than 6,000 signatories and was started by nine-year-old Claudia Fennell, who is in the Gallery today, calls for the bridge to be reopened. I welcome news from the Environment Agency that money has been identified to begin design work, but it is only partial funding, and the future is still uncertain.</w:t>
      </w:r>
    </w:p>
    <w:p>
      <w:r>
        <w:rPr>
          <w:sz w:val="22"/>
        </w:rPr>
        <w:t>I take this opportunity to also put on the record my regret at the closure of events organiser Henley Swim due to the sewage crisis, and to express my concern about the pending strike action by lock keepers.</w:t>
      </w:r>
    </w:p>
    <w:p>
      <w:r>
        <w:rPr>
          <w:sz w:val="22"/>
        </w:rPr>
        <w:t>The EA must be given the resources needed to keep our river thriving economically and safe for all users. The petitioners therefore request that</w:t>
      </w:r>
    </w:p>
    <w:p>
      <w:r>
        <w:rPr>
          <w:sz w:val="22"/>
        </w:rPr>
        <w:t>“the House of Commons urge the Government to take immediate action to encourage the Environment Agency to repair and reopen Marsh Lock Horsebridge.”</w:t>
      </w:r>
    </w:p>
    <w:p>
      <w:r>
        <w:rPr>
          <w:sz w:val="22"/>
        </w:rPr>
        <w:t>Following is the full text of the petition:</w:t>
      </w:r>
    </w:p>
    <w:p>
      <w:r>
        <w:rPr>
          <w:sz w:val="22"/>
        </w:rPr>
        <w:t>[The petition of residents of the United Kingdom,</w:t>
      </w:r>
    </w:p>
    <w:p>
      <w:r>
        <w:rPr>
          <w:sz w:val="22"/>
        </w:rPr>
        <w:t>Declares that Marsh Lock Horsebridge should be repaired and reopened; notes that an online petition on the issue was started by Claudia Fenne l l; notes the online petition on this issue has received over 6,000 signatures; notes the petition is supported by the former Mayor and the Deputy Mayor of Henley; further notes that the bridge has been closed since May 2022; notes that the bridge is an important part of the constituency community and impacts the mental and physical health of residents; notes that residents are currently unable to access the Thames path to Shiplake and numerous swimming spots; and further notes that local businesses reliant on the footfall from walkers and river-goers have been badly affected.</w:t>
      </w:r>
    </w:p>
    <w:p>
      <w:r>
        <w:rPr>
          <w:sz w:val="22"/>
        </w:rPr>
        <w:t>The petitioners therefore request that the House of Commons urge the Government to take immediate action to encourage the Environment Agency to repair and reopen Marsh Lock Horsebridge.</w:t>
      </w:r>
    </w:p>
    <w:p>
      <w:r>
        <w:rPr>
          <w:sz w:val="22"/>
        </w:rPr>
        <w:t>And the petitioners remain, etc.]</w:t>
      </w:r>
    </w:p>
    <w:p>
      <w:r>
        <w:rPr>
          <w:sz w:val="22"/>
        </w:rPr>
        <w:t>[P003067]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