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Digital Landlines: Rural Communities</w:t>
      </w:r>
    </w:p>
    <w:p>
      <w:r>
        <w:rPr>
          <w:sz w:val="20"/>
        </w:rPr>
        <w:t>14 May 2025  ·  Commons  ·  Oral Questions</w:t>
      </w:r>
    </w:p>
    <w:p>
      <w:r>
        <w:rPr>
          <w:b/>
        </w:rPr>
        <w:t xml:space="preserve">Policy areas: </w:t>
      </w:r>
      <w:r>
        <w:rPr>
          <w:sz w:val="20"/>
        </w:rPr>
        <w:t>Business and industry, Science and technology, Transport, Welfare and benefits</w:t>
      </w:r>
    </w:p>
    <w:p>
      <w:r>
        <w:rPr>
          <w:b/>
        </w:rPr>
        <w:t xml:space="preserve">Topics: </w:t>
      </w:r>
      <w:r>
        <w:rPr>
          <w:sz w:val="20"/>
        </w:rPr>
        <w:t>digital landline transition, national awareness campaign, power cuts mitigation, rural connectivity, vulnerable people protection</w:t>
      </w:r>
    </w:p>
    <w:p>
      <w:r>
        <w:rPr>
          <w:b/>
        </w:rPr>
        <w:t xml:space="preserve">Source: </w:t>
      </w:r>
      <w:r>
        <w:rPr>
          <w:sz w:val="20"/>
        </w:rPr>
        <w:t>https://hansard.parliament.uk/Commons/2025-05-14/debates/C587FC45-B4E2-4529-B114-AF2227EBFB26/DigitalLandlinesRuralCommunities</w:t>
      </w:r>
    </w:p>
    <w:p/>
    <w:p>
      <w:r>
        <w:rPr>
          <w:b/>
          <w:color w:val="1A4A6E"/>
          <w:sz w:val="22"/>
        </w:rPr>
        <w:t>Markus Campbell-Savours (Lab)</w:t>
      </w:r>
    </w:p>
    <w:p>
      <w:r>
        <w:rPr>
          <w:sz w:val="22"/>
        </w:rPr>
        <w:t>1. What steps he is taking to ensure that rural communities are supported in the transition from analogue to digital landlines.</w:t>
      </w:r>
    </w:p>
    <w:p/>
    <w:p>
      <w:r>
        <w:rPr>
          <w:b/>
          <w:color w:val="1A4A6E"/>
          <w:sz w:val="22"/>
        </w:rPr>
        <w:t>Chris Bryant (The Minister for Data Protection and Telecoms)</w:t>
      </w:r>
    </w:p>
    <w:p>
      <w:r>
        <w:rPr>
          <w:sz w:val="22"/>
        </w:rPr>
        <w:t>One of the things that keeps me awake at night is how we ensure that people are protected—the most vulnerable and rural communities in particular—as we transition from the copper network to fibre. That is why I was glad that, in November last year, I was able to get all the network operators to sign up to a new code of conduct that will, I think, provide precisely that protection.</w:t>
      </w:r>
    </w:p>
    <w:p/>
    <w:p>
      <w:r>
        <w:rPr>
          <w:b/>
          <w:color w:val="1A4A6E"/>
          <w:sz w:val="22"/>
        </w:rPr>
        <w:t>Markus Campbell-Savours</w:t>
      </w:r>
    </w:p>
    <w:p>
      <w:r>
        <w:rPr>
          <w:sz w:val="22"/>
        </w:rPr>
        <w:t>Dominic’s aortic aneurysm burst at his rural home five years ago. With no phone signal in their stone-built house, it was a 50-minute landline call to emergency services that helped his wife keep him alive while they waited for an ambulance. As Dominic waits for more open heart surgery, can the Minister reassure his family that we are doing all we can to mitigate the risks to him and other vulnerable people during power cuts?</w:t>
      </w:r>
    </w:p>
    <w:p/>
    <w:p>
      <w:r>
        <w:rPr>
          <w:b/>
          <w:color w:val="1A4A6E"/>
          <w:sz w:val="22"/>
        </w:rPr>
        <w:t>Chris Bryant</w:t>
      </w:r>
    </w:p>
    <w:p>
      <w:r>
        <w:rPr>
          <w:sz w:val="22"/>
        </w:rPr>
        <w:t>I certainly can. I send my best wishes to my hon. Friend’s constituent. He said that it is a stone-built house; he is absolutely right that there are particular difficulties with mobile signal in stone-built houses—I live in one myself, in Porth in the Rhondda. One thing that we have done recently, as a result of the pressure that I have put on people, is to ensure that the battery back-up power is not just the Ofcom-guaranteed one-hour minimum, but considerably longer, and that is what lots of the operators are now providing.</w:t>
      </w:r>
    </w:p>
    <w:p/>
    <w:p>
      <w:r>
        <w:rPr>
          <w:b/>
          <w:color w:val="1A4A6E"/>
          <w:sz w:val="22"/>
        </w:rPr>
        <w:t>Damian Hinds (Con)</w:t>
      </w:r>
    </w:p>
    <w:p>
      <w:r>
        <w:rPr>
          <w:sz w:val="22"/>
        </w:rPr>
        <w:t>What awareness is there in very rural areas where there is not great broadband coverage and very poor indoor mobile phone coverage—sometimes no coverage at all—of the effect of this change, particularly in places where there are frequent and sometimes extended power cuts? When can we expect a full national awareness campaign?</w:t>
      </w:r>
    </w:p>
    <w:p/>
    <w:p>
      <w:r>
        <w:rPr>
          <w:b/>
          <w:color w:val="1A4A6E"/>
          <w:sz w:val="22"/>
        </w:rPr>
        <w:t>Chris Bryant</w:t>
      </w:r>
    </w:p>
    <w:p>
      <w:r>
        <w:rPr>
          <w:sz w:val="22"/>
        </w:rPr>
        <w:t>I welcome the right hon. Gentleman’s comments—I am glad that he is expressing an interest in this issue. He took part in a Westminster Hall debate on it only a few weeks ago, when I was a bit grumpy with him, for which I apologise. He makes some good points. He may not be aware of the campaign, which is already up and running, so obviously the awareness campaign needs to do a bit more work to make him aware of the awareness.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