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14 July 2026  ·  Commons  ·  Oral Questions</w:t>
      </w:r>
    </w:p>
    <w:p>
      <w:r>
        <w:rPr>
          <w:b/>
        </w:rPr>
        <w:t xml:space="preserve">Policy areas: </w:t>
      </w:r>
      <w:r>
        <w:rPr>
          <w:sz w:val="20"/>
        </w:rPr>
        <w:t>Health and social care</w:t>
      </w:r>
    </w:p>
    <w:p>
      <w:r>
        <w:rPr>
          <w:b/>
        </w:rPr>
        <w:t xml:space="preserve">Topics: </w:t>
      </w:r>
      <w:r>
        <w:rPr>
          <w:sz w:val="20"/>
        </w:rPr>
        <w:t>doctor strikes, hospital funding, nhs statistics, nhs waiting times, primary care facilities</w:t>
      </w:r>
    </w:p>
    <w:p>
      <w:r>
        <w:rPr>
          <w:b/>
        </w:rPr>
        <w:t xml:space="preserve">Source: </w:t>
      </w:r>
      <w:r>
        <w:rPr>
          <w:sz w:val="20"/>
        </w:rPr>
        <w:t>https://hansard.parliament.uk/Commons/2026-07-14/debates/3DA6E8FD-A6A2-4C69-95FB-98DB1ACA43C1/TopicalQuestions</w:t>
      </w:r>
    </w:p>
    <w:p/>
    <w:p>
      <w:r>
        <w:rPr>
          <w:b/>
          <w:color w:val="1A4A6E"/>
          <w:sz w:val="22"/>
        </w:rPr>
        <w:t>Sarah Pochin (Reform)</w:t>
      </w:r>
    </w:p>
    <w:p>
      <w:r>
        <w:rPr>
          <w:sz w:val="22"/>
        </w:rPr>
        <w:t>T1. If he will make a statement on his departmental responsibilities.</w:t>
      </w:r>
    </w:p>
    <w:p/>
    <w:p>
      <w:r>
        <w:rPr>
          <w:b/>
          <w:color w:val="1A4A6E"/>
          <w:sz w:val="22"/>
        </w:rPr>
        <w:t>James Murray (The Secretary of State for Health and Social Care)</w:t>
      </w:r>
    </w:p>
    <w:p>
      <w:r>
        <w:rPr>
          <w:sz w:val="22"/>
        </w:rPr>
        <w:t>As you know, Mr Speaker, the Minister for Secondary Care, my hon. Friend the Member for Bristol South (Karin Smyth), is not here this morning as she is attending the graduation of her son Will. I am sure that the whole House will join me in congratulating Will on his achievement.</w:t>
      </w:r>
    </w:p>
    <w:p>
      <w:r>
        <w:rPr>
          <w:sz w:val="22"/>
        </w:rPr>
        <w:t>Since I last updated the House, we have opened a new meningitis B vaccination programme for 1 million young people, committed to extending Martha’s rule across all maternity services and resolved a long-running dispute with resident doctors. We have not wasted a second in strengthening and improving our health and social care system for people across the country, and in building an NHS that is fit for the future.</w:t>
      </w:r>
    </w:p>
    <w:p/>
    <w:p>
      <w:r>
        <w:rPr>
          <w:b/>
          <w:color w:val="1A4A6E"/>
          <w:sz w:val="22"/>
        </w:rPr>
        <w:t>Sarah Pochin</w:t>
      </w:r>
    </w:p>
    <w:p>
      <w:r>
        <w:rPr>
          <w:sz w:val="22"/>
        </w:rPr>
        <w:t>Now that the capital spending plan has been published, can the Minister confirm whether Warrington and Halton will receive funding for a desperately needed new hospital? The existing hospital estate has not been substantially upgraded since the 1960s and no longer has the capacity needed to serve the growing local population. Will he commit to delivering a modern hospital for the next generation, including the residents of Runcorn and Helsby?</w:t>
      </w:r>
    </w:p>
    <w:p/>
    <w:p>
      <w:r>
        <w:rPr>
          <w:b/>
          <w:color w:val="1A4A6E"/>
          <w:sz w:val="22"/>
        </w:rPr>
        <w:t>James Murray</w:t>
      </w:r>
    </w:p>
    <w:p>
      <w:r>
        <w:rPr>
          <w:sz w:val="22"/>
        </w:rPr>
        <w:t>We want to improve the NHS estate across the country, and that is why we are increasing capital investment to £15 billion a year by 2028-29. I am happy to write to the hon. Lady with further details on the specific investment in her constituency.</w:t>
      </w:r>
    </w:p>
    <w:p/>
    <w:p>
      <w:r>
        <w:rPr>
          <w:b/>
          <w:color w:val="1A4A6E"/>
          <w:sz w:val="22"/>
        </w:rPr>
        <w:t>Alex Mayer (Lab)</w:t>
      </w:r>
    </w:p>
    <w:p>
      <w:r>
        <w:rPr>
          <w:sz w:val="22"/>
        </w:rPr>
        <w:t>T2. The Houghton health hub, which I recently visited, is very well located in the town centre next to a library. It is owned by the council and leased by NHS Property Services, which in turn is paid by the integrated care board for the modern clinical rooms, which are on the right as people go in. So far, so good. The problem is that those clinical rooms are empty. Public money is going around in circles but is not creating any health provision or helping patients. Will the Minister meet me to see whether this sorry saga can be sorted out?</w:t>
      </w:r>
    </w:p>
    <w:p/>
    <w:p>
      <w:r>
        <w:rPr>
          <w:b/>
          <w:color w:val="1A4A6E"/>
          <w:sz w:val="22"/>
        </w:rPr>
        <w:t>James Murray</w:t>
      </w:r>
    </w:p>
    <w:p>
      <w:r>
        <w:rPr>
          <w:sz w:val="22"/>
        </w:rPr>
        <w:t>I thank my hon. Friend for raising the situation. Clearly, we should ensure that NHS rooms are being used for the benefit of patients. On that specific case, I understand that Central East ICB is developing a plan to reoccupy the Houghton Regis health centre this month, but I am happy to discuss the detail with her.</w:t>
      </w:r>
    </w:p>
    <w:p/>
    <w:p>
      <w:r>
        <w:rPr>
          <w:b/>
          <w:color w:val="1A4A6E"/>
          <w:sz w:val="22"/>
        </w:rPr>
        <w:t>Speaker</w:t>
      </w:r>
    </w:p>
    <w:p>
      <w:r>
        <w:rPr>
          <w:sz w:val="22"/>
        </w:rPr>
        <w:t>I call the shadow Secretary of State.</w:t>
      </w:r>
    </w:p>
    <w:p/>
    <w:p>
      <w:r>
        <w:rPr>
          <w:b/>
          <w:color w:val="1A4A6E"/>
          <w:sz w:val="22"/>
        </w:rPr>
        <w:t>Stuart Andrew (Con)</w:t>
      </w:r>
    </w:p>
    <w:p>
      <w:r>
        <w:rPr>
          <w:sz w:val="22"/>
        </w:rPr>
        <w:t>Is the number of patients waiting for admission for an operation or procedure today higher or lower than when this Government took office?</w:t>
      </w:r>
    </w:p>
    <w:p/>
    <w:p>
      <w:r>
        <w:rPr>
          <w:b/>
          <w:color w:val="1A4A6E"/>
          <w:sz w:val="22"/>
        </w:rPr>
        <w:t>James Murray</w:t>
      </w:r>
    </w:p>
    <w:p>
      <w:r>
        <w:rPr>
          <w:sz w:val="22"/>
        </w:rPr>
        <w:t>I am proud of the fact that the waiting list for NHS services is more than 340,000 less than when we took office two years ago. People are being treated faster than ever before, satisfaction with GP services is increasing and we are making progress for people across this country. There is a lot more work to do, but we have laid the right foundations and are moving in the right direction.</w:t>
      </w:r>
    </w:p>
    <w:p/>
    <w:p>
      <w:r>
        <w:rPr>
          <w:b/>
          <w:color w:val="1A4A6E"/>
          <w:sz w:val="22"/>
        </w:rPr>
        <w:t>Stuart Andrew</w:t>
      </w:r>
    </w:p>
    <w:p>
      <w:r>
        <w:rPr>
          <w:sz w:val="22"/>
        </w:rPr>
        <w:t>Well, that was clearly no answer to my question, so let me give it: the Government’s own figures show that the number is higher. Additionally, in response to concerns that I have raised, the Office for Statistics Regulation confirmed that the published figures do not clearly distinguish between patients who are treated and those who are removed from waiting lists without treatment. With consultants now taking strike action and the situation potentially getting worse, how can the Secretary of State prove that patients are actually being seen faster, rather than that statistics are being massaged?</w:t>
      </w:r>
    </w:p>
    <w:p/>
    <w:p>
      <w:r>
        <w:rPr>
          <w:b/>
          <w:color w:val="1A4A6E"/>
          <w:sz w:val="22"/>
        </w:rPr>
        <w:t>James Murray</w:t>
      </w:r>
    </w:p>
    <w:p>
      <w:r>
        <w:rPr>
          <w:sz w:val="22"/>
        </w:rPr>
        <w:t>The vast majority of people who come off the waiting list do so because they are receiving the care they need. I am confused: is the right hon. Gentleman advocating that people should stay on the waiting lists when they no longer need NHS care? Are the Opposition advocating that we should spend NHS resources chasing people who no longer need care, or should we keep the waiting lists up to date, as previous Governments have done, and ensure that everyone who needs care gets it?</w:t>
      </w:r>
    </w:p>
    <w:p/>
    <w:p>
      <w:r>
        <w:rPr>
          <w:b/>
          <w:color w:val="1A4A6E"/>
          <w:sz w:val="22"/>
        </w:rPr>
        <w:t>Graham Stringer (Lab)</w:t>
      </w:r>
    </w:p>
    <w:p>
      <w:r>
        <w:rPr>
          <w:sz w:val="22"/>
        </w:rPr>
        <w:t>T4. The waiting time to see a cardiologist in the Manchester University NHS foundation trust is an unacceptable 66 weeks. What will the ministerial team do to reduce that waiting time?</w:t>
      </w:r>
    </w:p>
    <w:p/>
    <w:p>
      <w:r>
        <w:rPr>
          <w:b/>
          <w:color w:val="1A4A6E"/>
          <w:sz w:val="22"/>
        </w:rPr>
        <w:t>James Murray</w:t>
      </w:r>
    </w:p>
    <w:p>
      <w:r>
        <w:rPr>
          <w:sz w:val="22"/>
        </w:rPr>
        <w:t>We are determined to reduce waiting times across the country. Where there are cases of individual hospitals or trusts like the case my hon. Friend mentioned, we will send in teams from the national health service to help improve the service provided in local areas. It is also important that where trusts or hospitals have done well and have solved problems, their expertise goes to help other trusts and hospitals who need their support, because we want to ensure that the improvement in the NHS happens right across the country.</w:t>
      </w:r>
    </w:p>
    <w:p/>
    <w:p>
      <w:r>
        <w:rPr>
          <w:b/>
          <w:color w:val="1A4A6E"/>
          <w:sz w:val="22"/>
        </w:rPr>
        <w:t>Speaker</w:t>
      </w:r>
    </w:p>
    <w:p>
      <w:r>
        <w:rPr>
          <w:sz w:val="22"/>
        </w:rPr>
        <w:t>I call the Liberal Democrat spokesperson.</w:t>
      </w:r>
    </w:p>
    <w:p/>
    <w:p>
      <w:r>
        <w:rPr>
          <w:b/>
          <w:color w:val="1A4A6E"/>
          <w:sz w:val="22"/>
        </w:rPr>
        <w:t>Helen Morgan (LD)</w:t>
      </w:r>
    </w:p>
    <w:p>
      <w:r>
        <w:rPr>
          <w:sz w:val="22"/>
        </w:rPr>
        <w:t>The NHS Resolution annual report for the year to March 2026 shows that maternity made up almost £35 billion of the £60 billion set aside for future negligence payments, and £1.3 billion—or 40%—of the total clinical negligence payments last year. The Secretary of State has promised to put in place an action plan by the end of the year, but the recommendations of Baroness Amos and Donna Ockenden have already been published. Will he accelerate implementing those national recommendations and putting in place a maternity commissioner, because mothers cannot afford to wait and neither can the taxpayer?</w:t>
      </w:r>
    </w:p>
    <w:p/>
    <w:p>
      <w:r>
        <w:rPr>
          <w:b/>
          <w:color w:val="1A4A6E"/>
          <w:sz w:val="22"/>
        </w:rPr>
        <w:t>James Murray</w:t>
      </w:r>
    </w:p>
    <w:p>
      <w:r>
        <w:rPr>
          <w:sz w:val="22"/>
        </w:rPr>
        <w:t>As the hon. Lady will know, I have committed to introducing a maternity and neonatal commissioner. I will meet the national taskforce, which I chair, later this afternoon to discuss the scope of the role to ensure that the taskforce has discussed it and is content with it. We will then ensure that we get that on a statutory footing as quickly as possible—I hope through the Health Bill, though that will be subject to discussions with the Commons and Lords authorities. But I want to ensure that the role is statutory and in place and can help us drive change through maternity services across the country.</w:t>
      </w:r>
    </w:p>
    <w:p/>
    <w:p>
      <w:r>
        <w:rPr>
          <w:b/>
          <w:color w:val="1A4A6E"/>
          <w:sz w:val="22"/>
        </w:rPr>
        <w:t>Rachel Taylor (Lab)</w:t>
      </w:r>
    </w:p>
    <w:p>
      <w:r>
        <w:rPr>
          <w:sz w:val="22"/>
        </w:rPr>
        <w:t>T5. The average wait for an endometriosis diagnosis is more than nine years, often because women and girls are not listened to when they experience really painful periods. My constituent Insha waited for over a decade, only to be told that she could face a three-year wait for specialist surgery. What plans do the Government have to reduce diagnosis times, provide better training for GPs and improve access to specialist endometriosis care for all women and girls in North Warwickshire and Bedworth?</w:t>
      </w:r>
    </w:p>
    <w:p/>
    <w:p>
      <w:r>
        <w:rPr>
          <w:b/>
          <w:color w:val="1A4A6E"/>
          <w:sz w:val="22"/>
        </w:rPr>
        <w:t>Mrs Sharon Hodgson (The Parliamentary Under-Secretary of State for Health and Social Care)</w:t>
      </w:r>
    </w:p>
    <w:p>
      <w:r>
        <w:rPr>
          <w:sz w:val="22"/>
        </w:rPr>
        <w:t>Women have been dismissed for far too long, and that must change. The renewed women’s health strategy commits to redesigning clinical pathways for heavy periods and pelvic pain in order to reduce repeat appointments, unnecessary referrals and long waits. Menstrual problems, including endometriosis, will be prioritised through NHS Online in 2027, which will give people across the country the choice of getting the specialist care they need from home.</w:t>
      </w:r>
    </w:p>
    <w:p/>
    <w:p>
      <w:r>
        <w:rPr>
          <w:b/>
          <w:color w:val="1A4A6E"/>
          <w:sz w:val="22"/>
        </w:rPr>
        <w:t>Sarah Olney (LD)</w:t>
      </w:r>
    </w:p>
    <w:p>
      <w:r>
        <w:rPr>
          <w:sz w:val="22"/>
        </w:rPr>
        <w:t>T3. Studies show that iodine deficiencies in pregnant women can result in complications for their children, including impaired foetal growth and psychomotor development. Recent studies have shown that iodine levels among women of reproductive age in the UK are only 82 micrograms per litre, with 30% of women recording levels below 50, but World Health Organisation guidance says that pregnant women are iodine deficient if they have less than 150 micrograms. The last governmental review into iodine deficiency was in 2014. Will the Secretary of State ensure that a new review is urgently commissioned?</w:t>
      </w:r>
    </w:p>
    <w:p/>
    <w:p>
      <w:r>
        <w:rPr>
          <w:b/>
          <w:color w:val="1A4A6E"/>
          <w:sz w:val="22"/>
        </w:rPr>
        <w:t>James Murray</w:t>
      </w:r>
    </w:p>
    <w:p>
      <w:r>
        <w:rPr>
          <w:sz w:val="22"/>
        </w:rPr>
        <w:t>I thank the hon. Lady for raising that important point and drawing attention to the impacts that iodine deficiency can have. I am happy to look into the matter further and respond to her in writing.</w:t>
      </w:r>
    </w:p>
    <w:p/>
    <w:p>
      <w:r>
        <w:rPr>
          <w:b/>
          <w:color w:val="1A4A6E"/>
          <w:sz w:val="22"/>
        </w:rPr>
        <w:t>Chris Hinchliff (Lab)</w:t>
      </w:r>
    </w:p>
    <w:p>
      <w:r>
        <w:rPr>
          <w:sz w:val="22"/>
        </w:rPr>
        <w:t>T7. Our NHS is heavily reliant on penicillin-based antibiotics for many of its core functions, but close to 90% of global manufacturing capacity of an essential component of those antibiotics is now concentrated in China. The risks to our NHS are obvious. What steps are Ministers taking across Government to reduce our NHS’s dependence on these highly concentrated supply chains?</w:t>
      </w:r>
    </w:p>
    <w:p/>
    <w:p>
      <w:r>
        <w:rPr>
          <w:b/>
          <w:color w:val="1A4A6E"/>
          <w:sz w:val="22"/>
        </w:rPr>
        <w:t>Preet Kaur Gill (The Parliamentary Under-Secretary of State for Health and Social Care)</w:t>
      </w:r>
    </w:p>
    <w:p>
      <w:r>
        <w:rPr>
          <w:sz w:val="22"/>
        </w:rPr>
        <w:t>Medicine supply chains are global in nature, but we are taking steps to strengthen resilience by exploring opportunities to diversify supply chains, reduce reliance on single sources and undertake targeted monitoring of vulnerable supply chains. We also hold stockpiles for pandemic and serious infectious disease scenarios, including of antibiotics.</w:t>
      </w:r>
    </w:p>
    <w:p/>
    <w:p>
      <w:r>
        <w:rPr>
          <w:b/>
          <w:color w:val="1A4A6E"/>
          <w:sz w:val="22"/>
        </w:rPr>
        <w:t>Bobby Dean (LD)</w:t>
      </w:r>
    </w:p>
    <w:p>
      <w:r>
        <w:rPr>
          <w:sz w:val="22"/>
        </w:rPr>
        <w:t>T6. [901025] I listened to the Minister’s answers earlier on the dentistry contract, and he said that the Government need time to get it right and that a consultation will be launched soon. My local dentists are desperate to take on NHS patients. This has been a known issue for a number of years. Is it not wholly unacceptable that the Government do not yet have a proposed solution, let alone are implementing 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