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Bereaved Parents</w:t>
      </w:r>
    </w:p>
    <w:p>
      <w:r>
        <w:rPr>
          <w:sz w:val="20"/>
        </w:rPr>
        <w:t>14 July 2026  ·  Commons  ·  Oral Questions</w:t>
      </w:r>
    </w:p>
    <w:p>
      <w:r>
        <w:rPr>
          <w:b/>
        </w:rPr>
        <w:t xml:space="preserve">Policy areas: </w:t>
      </w:r>
      <w:r>
        <w:rPr>
          <w:sz w:val="20"/>
        </w:rPr>
        <w:t>Children and families, Health and social care, Welfare and benefits</w:t>
      </w:r>
    </w:p>
    <w:p>
      <w:r>
        <w:rPr>
          <w:b/>
        </w:rPr>
        <w:t xml:space="preserve">Topics: </w:t>
      </w:r>
      <w:r>
        <w:rPr>
          <w:sz w:val="20"/>
        </w:rPr>
        <w:t>bereaved parent support, charity funding crisis, integrated care boards, nhs bereavement services, trauma care</w:t>
      </w:r>
    </w:p>
    <w:p>
      <w:r>
        <w:rPr>
          <w:b/>
        </w:rPr>
        <w:t xml:space="preserve">Source: </w:t>
      </w:r>
      <w:r>
        <w:rPr>
          <w:sz w:val="20"/>
        </w:rPr>
        <w:t>https://hansard.parliament.uk/Commons/2026-07-14/debates/281785BF-6228-4ACB-929E-6EAB63081018/SupportForBereavedParents</w:t>
      </w:r>
    </w:p>
    <w:p/>
    <w:p>
      <w:r>
        <w:rPr>
          <w:b/>
          <w:color w:val="1A4A6E"/>
          <w:sz w:val="22"/>
        </w:rPr>
        <w:t>Paula Barker (Lab)</w:t>
      </w:r>
    </w:p>
    <w:p>
      <w:r>
        <w:rPr>
          <w:sz w:val="22"/>
        </w:rPr>
        <w:t>8. What assessment he has made of the potential merits of providing funding to organisations that support bereaved parents.</w:t>
      </w:r>
    </w:p>
    <w:p/>
    <w:p>
      <w:r>
        <w:rPr>
          <w:b/>
          <w:color w:val="1A4A6E"/>
          <w:sz w:val="22"/>
        </w:rPr>
        <w:t>Preet Kaur Gill (The Parliamentary Under-Secretary of State for Health and Social Care)</w:t>
      </w:r>
    </w:p>
    <w:p>
      <w:r>
        <w:rPr>
          <w:sz w:val="22"/>
        </w:rPr>
        <w:t>Losing a child is devastating, and no one deserves to experience such losses alone. I know that my hon. Friend is a keen supporter of the charity Love, Jasmine in her constituency, which provides vital support to families who have suffered child loss. We are making sure that local NHS services provide easily accessible bereavement support, and local integrated care boards should make sure that service provision is tailored directly to the needs of grieving families in their communities.</w:t>
      </w:r>
    </w:p>
    <w:p/>
    <w:p>
      <w:r>
        <w:rPr>
          <w:b/>
          <w:color w:val="1A4A6E"/>
          <w:sz w:val="22"/>
        </w:rPr>
        <w:t>Paula Barker</w:t>
      </w:r>
    </w:p>
    <w:p>
      <w:r>
        <w:rPr>
          <w:sz w:val="22"/>
        </w:rPr>
        <w:t>The death of a child seems to violate the natural order of things, leaving parents shocked, grieving and in unimaginable pain. The charity Love, Jasmine in my constituency was founded by Rob and Kathy Lapsley in 2016 after the death of their daughter Jasmine to support other bereaved parents on Merseyside through counselling, support groups, advocacy and practical advice.</w:t>
      </w:r>
    </w:p>
    <w:p>
      <w:r>
        <w:rPr>
          <w:sz w:val="22"/>
        </w:rPr>
        <w:t>Since then, it has helped over 900 families and received a constant stream of NHS referrals but without any commissioned NHS funding. It now faces a funding crisis after the loss of its National Lottery funding due to new criteria, which has left it operating a limited service and under threat of closure, while families face longer waiting times for support elsewhere that is less designed to their needs. Will the Government consider carefully the strong case for NHS commissioned funding for the kind of specialist support for bereaved parents that Love, Jasmine offers, so that this service—so trusted by the NHS across the north-west—is not lost?</w:t>
      </w:r>
    </w:p>
    <w:p/>
    <w:p>
      <w:r>
        <w:rPr>
          <w:b/>
          <w:color w:val="1A4A6E"/>
          <w:sz w:val="22"/>
        </w:rPr>
        <w:t>Preet Kaur Gill</w:t>
      </w:r>
    </w:p>
    <w:p>
      <w:r>
        <w:rPr>
          <w:sz w:val="22"/>
        </w:rPr>
        <w:t>I commend the work of Rob and Kathy Lapsley. Having been through a terrible loss themselves, they have provided support to parents across Merseyside who face such tragic circumstances. It is vital that bereavement support is available and offered with sensitivity, choice and respect for what each person needs. Integrated care boards must ensure that there is sufficient provision for bereavement, and that includes working with the voluntary community and social enterprise sector. We are investing £25 million to enhance bereavement facilities, and maternity and neonatal services. I thank my hon. Friend for championing the charity Love, Jasmine.</w:t>
      </w:r>
    </w:p>
    <w:p/>
    <w:p>
      <w:r>
        <w:rPr>
          <w:b/>
          <w:color w:val="1A4A6E"/>
          <w:sz w:val="22"/>
        </w:rPr>
        <w:t>Wera Hobhouse (LD)</w:t>
      </w:r>
    </w:p>
    <w:p>
      <w:r>
        <w:rPr>
          <w:sz w:val="22"/>
        </w:rPr>
        <w:t>Dorothy House runs spaces called bereavement help points, where people who are grieving can meet others who are grieving. The service relies entirely on volunteers. The trauma of baby loss can last a lifetime, and a charity like Dorothy House cannot cover all the need. Does the Minister agree that this service should be not a “nice to have” but an essential part of trauma care?</w:t>
      </w:r>
    </w:p>
    <w:p/>
    <w:p>
      <w:r>
        <w:rPr>
          <w:b/>
          <w:color w:val="1A4A6E"/>
          <w:sz w:val="22"/>
        </w:rPr>
        <w:t>Preet Kaur Gill</w:t>
      </w:r>
    </w:p>
    <w:p>
      <w:r>
        <w:rPr>
          <w:sz w:val="22"/>
        </w:rPr>
        <w:t>I absolutely agree; all parents should have choice and respect in what is a very sensitive and difficult time. As of January this year, all integrated care boards in England have indicated that trusts in their areas offer a bereavement service seven days a week across maternity settings, so that support is available when families need it most. I would be happy to talk to the hon. Lady if she has any further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