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Prescribing</w:t>
      </w:r>
    </w:p>
    <w:p>
      <w:r>
        <w:rPr>
          <w:sz w:val="20"/>
        </w:rPr>
        <w:t>14 July 2026  ·  Commons  ·  Oral Questions</w:t>
      </w:r>
    </w:p>
    <w:p>
      <w:r>
        <w:rPr>
          <w:b/>
        </w:rPr>
        <w:t xml:space="preserve">Policy areas: </w:t>
      </w:r>
      <w:r>
        <w:rPr>
          <w:sz w:val="20"/>
        </w:rPr>
        <w:t>Health and social care, Welfare and benefits</w:t>
      </w:r>
    </w:p>
    <w:p>
      <w:r>
        <w:rPr>
          <w:b/>
        </w:rPr>
        <w:t xml:space="preserve">Topics: </w:t>
      </w:r>
      <w:r>
        <w:rPr>
          <w:sz w:val="20"/>
        </w:rPr>
        <w:t>community support, funding for charities, mental health challenges, preventive care, social prescribing</w:t>
      </w:r>
    </w:p>
    <w:p>
      <w:r>
        <w:rPr>
          <w:b/>
        </w:rPr>
        <w:t xml:space="preserve">Source: </w:t>
      </w:r>
      <w:r>
        <w:rPr>
          <w:sz w:val="20"/>
        </w:rPr>
        <w:t>https://hansard.parliament.uk/Commons/2026-07-14/debates/30F10244-FE94-49D6-834E-3530C0C93A8F/SocialPrescribing</w:t>
      </w:r>
    </w:p>
    <w:p/>
    <w:p>
      <w:r>
        <w:rPr>
          <w:b/>
          <w:color w:val="1A4A6E"/>
          <w:sz w:val="22"/>
        </w:rPr>
        <w:t>Caroline Voaden (LD)</w:t>
      </w:r>
    </w:p>
    <w:p>
      <w:r>
        <w:rPr>
          <w:sz w:val="22"/>
        </w:rPr>
        <w:t>3. What steps his Department is taking to support social prescribing.</w:t>
      </w:r>
    </w:p>
    <w:p/>
    <w:p>
      <w:r>
        <w:rPr>
          <w:b/>
          <w:color w:val="1A4A6E"/>
          <w:sz w:val="22"/>
        </w:rPr>
        <w:t>Stephen Kinnock (The Minister for Care)</w:t>
      </w:r>
    </w:p>
    <w:p>
      <w:r>
        <w:rPr>
          <w:sz w:val="22"/>
        </w:rPr>
        <w:t>The social prescribing service is a vital part of the shift from hospital to community, and from sickness to prevention. We are funding social prescribing link workers in primary care to connect patients with preventive community support, and we are granting £3 million to the National Academy for Social Prescribing to support staff training and local infrastructure. Social prescribing will also be at the heart of our neighbourhood health service, so that community-led care can really transform lives.</w:t>
      </w:r>
    </w:p>
    <w:p/>
    <w:p>
      <w:r>
        <w:rPr>
          <w:b/>
          <w:color w:val="1A4A6E"/>
          <w:sz w:val="22"/>
        </w:rPr>
        <w:t>Caroline Voaden</w:t>
      </w:r>
    </w:p>
    <w:p>
      <w:r>
        <w:rPr>
          <w:sz w:val="22"/>
        </w:rPr>
        <w:t>I agree that social prescribers do a fantastic job. I recently met members of Veterans Outdoors near Totnes, and visited the Vounder Therapy Garden at the Eden Project through the parliamentary knowledge schemes. Those organisations are doing incredible work, turning lives around, particularly for those with mental health challenges, but their projects receive absolutely no funding, although the National Academy for Social Prescribing has identified a return of up to £8.56 for every £1 invested. How does the Department expect them to survive and broaden their reach without funding? Given their cost-effectiveness, will the Government commit themselves not just to funding the link worker and the social prescriber, but to encouraging integrated care boards to fund those amazing projects?</w:t>
      </w:r>
    </w:p>
    <w:p/>
    <w:p>
      <w:r>
        <w:rPr>
          <w:b/>
          <w:color w:val="1A4A6E"/>
          <w:sz w:val="22"/>
        </w:rPr>
        <w:t>Stephen Kinnock</w:t>
      </w:r>
    </w:p>
    <w:p>
      <w:r>
        <w:rPr>
          <w:sz w:val="22"/>
        </w:rPr>
        <w:t>I am sure that the hon. Lady welcomes the £3 million that we are granting to the National Academy for Social Prescribing. Social prescribing needs to be commissioned locally by integrated care boards, and I am confident that as and when it delivers valuable services, those services will continue to be commissioned by ICBs.</w:t>
      </w:r>
    </w:p>
    <w:p/>
    <w:p>
      <w:r>
        <w:rPr>
          <w:b/>
          <w:color w:val="1A4A6E"/>
          <w:sz w:val="22"/>
        </w:rPr>
        <w:t>Chris Evans (Lab/Co-op)</w:t>
      </w:r>
    </w:p>
    <w:p>
      <w:r>
        <w:rPr>
          <w:sz w:val="22"/>
        </w:rPr>
        <w:t>To provide treatment for alcohol and drug dependency, charities such as Change Grow Live need to use the NHS electronic prescription service, which has been unavailable to them until recently. The Government have agreed to allow access, but have provided no timetable. Will the Minister provide one today?</w:t>
      </w:r>
    </w:p>
    <w:p/>
    <w:p>
      <w:r>
        <w:rPr>
          <w:b/>
          <w:color w:val="1A4A6E"/>
          <w:sz w:val="22"/>
        </w:rPr>
        <w:t>Stephen Kinnock</w:t>
      </w:r>
    </w:p>
    <w:p>
      <w:r>
        <w:rPr>
          <w:sz w:val="22"/>
        </w:rPr>
        <w:t>We are absolutely committed to electronic prescribing. I think my hon. Friend is referring in particular to pharmacy services. We are launching new initiatives in respect of the shift from analogue to digital, and I should be happy to meet him to discuss the details of his question a little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