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Services: North-west</w:t>
      </w:r>
    </w:p>
    <w:p>
      <w:r>
        <w:rPr>
          <w:sz w:val="20"/>
        </w:rPr>
        <w:t>14 July 2026  ·  Commons  ·  Oral Questions</w:t>
      </w:r>
    </w:p>
    <w:p>
      <w:r>
        <w:rPr>
          <w:b/>
        </w:rPr>
        <w:t xml:space="preserve">Policy areas: </w:t>
      </w:r>
      <w:r>
        <w:rPr>
          <w:sz w:val="20"/>
        </w:rPr>
        <w:t>Health and social care</w:t>
      </w:r>
    </w:p>
    <w:p>
      <w:r>
        <w:rPr>
          <w:b/>
        </w:rPr>
        <w:t xml:space="preserve">Topics: </w:t>
      </w:r>
      <w:r>
        <w:rPr>
          <w:sz w:val="20"/>
        </w:rPr>
        <w:t>healthcare regulation modernisation, maternity care failures, maternity commissioner role, maternity estates investment, maternity services north-west</w:t>
      </w:r>
    </w:p>
    <w:p>
      <w:r>
        <w:rPr>
          <w:b/>
        </w:rPr>
        <w:t xml:space="preserve">Source: </w:t>
      </w:r>
      <w:r>
        <w:rPr>
          <w:sz w:val="20"/>
        </w:rPr>
        <w:t>https://hansard.parliament.uk/Commons/2026-07-14/debates/8D8DDEB6-BA3E-46E5-A41E-CAF0C49002BD/MaternityServicesNorthwest</w:t>
      </w:r>
    </w:p>
    <w:p/>
    <w:p>
      <w:r>
        <w:rPr>
          <w:b/>
          <w:color w:val="1A4A6E"/>
          <w:sz w:val="22"/>
        </w:rPr>
        <w:t>Elsie Blundell (Lab)</w:t>
      </w:r>
    </w:p>
    <w:p>
      <w:r>
        <w:rPr>
          <w:sz w:val="22"/>
        </w:rPr>
        <w:t>2. What steps he is taking to improve maternity services in the north-west.</w:t>
      </w:r>
    </w:p>
    <w:p/>
    <w:p>
      <w:r>
        <w:rPr>
          <w:b/>
          <w:color w:val="1A4A6E"/>
          <w:sz w:val="22"/>
        </w:rPr>
        <w:t>Preet Kaur Gill (The Parliamentary Under-Secretary of State for Health and Social Care)</w:t>
      </w:r>
    </w:p>
    <w:p>
      <w:r>
        <w:rPr>
          <w:sz w:val="22"/>
        </w:rPr>
        <w:t>We know of the devastating impact of failures in maternity care and the courage of women, families and many members of staff. We will reform maternity and neonatal services, translating the recent recommendations of Baroness Amos and Donna Ockenden into a national action plan by the end of the year. We will create a statutory maternity and neonatal commissioner, we are extending Martha’s rule so that the concerns of families are listened to, and we are investing £186 million to improve maternity and neonatal estates.</w:t>
      </w:r>
    </w:p>
    <w:p/>
    <w:p>
      <w:r>
        <w:rPr>
          <w:b/>
          <w:color w:val="1A4A6E"/>
          <w:sz w:val="22"/>
        </w:rPr>
        <w:t>Blundell</w:t>
      </w:r>
    </w:p>
    <w:p>
      <w:r>
        <w:rPr>
          <w:sz w:val="22"/>
        </w:rPr>
        <w:t>The publication of Baroness Amos’s report on the state of maternity care in England was a sobering moment for many across the country, especially those who still live with the trauma related to failings in maternity and neonatal care. There were so many instances in which women were not listened to, heard or believed. Given those appalling findings, what steps will the Government now take to ensure that the voices of women are heard—including the voices of those in the north-west who have been historically overlooked—and how will that look in practice?</w:t>
      </w:r>
    </w:p>
    <w:p/>
    <w:p>
      <w:r>
        <w:rPr>
          <w:b/>
          <w:color w:val="1A4A6E"/>
          <w:sz w:val="22"/>
        </w:rPr>
        <w:t>Preet Kaur Gill</w:t>
      </w:r>
    </w:p>
    <w:p>
      <w:r>
        <w:rPr>
          <w:sz w:val="22"/>
        </w:rPr>
        <w:t>I think we can all agree that the report’s findings were shocking, and our thoughts are with the women and families who have suffered life-changing loss or harm. Baroness Amos’s recommendations will shape a new national action plan by the end of the year, and those families will be at the heart of the taskforce that will help us to get this right. That will include defining the role of the maternity commissioner, who will help us to ensure that never again are women not listened to.</w:t>
      </w:r>
    </w:p>
    <w:p/>
    <w:p>
      <w:r>
        <w:rPr>
          <w:b/>
          <w:color w:val="1A4A6E"/>
          <w:sz w:val="22"/>
        </w:rPr>
        <w:t>Andrew Snowden (Con)</w:t>
      </w:r>
    </w:p>
    <w:p>
      <w:r>
        <w:rPr>
          <w:sz w:val="22"/>
        </w:rPr>
        <w:t>Blackpool Victoria hospital’s maternity services have been subject to two inspections by the Care Quality Commission in recent years—in 2022 and 2025—which resulted in findings of “Inadequate” and “Requires improvement”. The inspectors cited particular concerns about staffing and the care provided for mothers and babies. We all know how scary it is to go into maternity services, especially for those experiencing challenging pregnancies or health complications. Can the Minister give my constituents some reassurance about the improvements in that hospital’s maternity services that the Government are seeking?</w:t>
      </w:r>
    </w:p>
    <w:p/>
    <w:p>
      <w:r>
        <w:rPr>
          <w:b/>
          <w:color w:val="1A4A6E"/>
          <w:sz w:val="22"/>
        </w:rPr>
        <w:t>Preet Kaur Gill</w:t>
      </w:r>
    </w:p>
    <w:p>
      <w:r>
        <w:rPr>
          <w:sz w:val="22"/>
        </w:rPr>
        <w:t>Of course we want to improve services throughout the country. We are modernising the regulatory framework for UK healthcare professionals, ensuring that we can improve consistency of approach and secure less burdensome regulation. The Secretary of State has met representatives of the General Medical Council and invited them to account for their response to some of the failings of care in Nottingham and beyond. As I have said, it is important for us to ensure that consistency of care is provided, throughout Blackpool and throughout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