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Delivery</w:t>
      </w:r>
    </w:p>
    <w:p>
      <w:r>
        <w:rPr>
          <w:sz w:val="20"/>
        </w:rPr>
        <w:t>14 July 2025  ·  Commons  ·  Oral Questions</w:t>
      </w:r>
    </w:p>
    <w:p>
      <w:r>
        <w:rPr>
          <w:b/>
        </w:rPr>
        <w:t xml:space="preserve">Policy areas: </w:t>
      </w:r>
      <w:r>
        <w:rPr>
          <w:sz w:val="20"/>
        </w:rPr>
        <w:t>Government and public administration, Housing and planning</w:t>
      </w:r>
    </w:p>
    <w:p>
      <w:r>
        <w:rPr>
          <w:b/>
        </w:rPr>
        <w:t xml:space="preserve">Topics: </w:t>
      </w:r>
      <w:r>
        <w:rPr>
          <w:sz w:val="20"/>
        </w:rPr>
        <w:t>accessible housing standards, building safety regulator, grey belt development, increasing housing delivery</w:t>
      </w:r>
    </w:p>
    <w:p>
      <w:r>
        <w:rPr>
          <w:b/>
        </w:rPr>
        <w:t xml:space="preserve">Source: </w:t>
      </w:r>
      <w:r>
        <w:rPr>
          <w:sz w:val="20"/>
        </w:rPr>
        <w:t>https://hansard.parliament.uk/Commons/2025-07-14/debates/9BB714CF-B8EF-425A-9E6B-C5DC38F2FC97/HousingDelivery</w:t>
      </w:r>
    </w:p>
    <w:p/>
    <w:p>
      <w:r>
        <w:rPr>
          <w:b/>
          <w:color w:val="1A4A6E"/>
          <w:sz w:val="22"/>
        </w:rPr>
        <w:t>Danny Beales (Lab)</w:t>
      </w:r>
    </w:p>
    <w:p>
      <w:r>
        <w:rPr>
          <w:sz w:val="22"/>
        </w:rPr>
        <w:t>3. What steps her Department is taking to increase housing delivery.</w:t>
      </w:r>
    </w:p>
    <w:p/>
    <w:p>
      <w:r>
        <w:rPr>
          <w:b/>
          <w:color w:val="1A4A6E"/>
          <w:sz w:val="22"/>
        </w:rPr>
        <w:t>Matthew Pennycook (The Minister for Housing and Planning)</w:t>
      </w:r>
    </w:p>
    <w:p>
      <w:r>
        <w:rPr>
          <w:sz w:val="22"/>
        </w:rPr>
        <w:t>The Government’s plan for change includes a hugely ambitious target of building 1.5 million new homes in England in this Parliament. In the 12 months we have been in office, we have taken decisive steps to boost housing supply, including overhauling the national planning policy framework and introducing the Planning and Infrastructure Bill, which will further streamline the delivery of new homes, as well as critical infrastructure.</w:t>
      </w:r>
    </w:p>
    <w:p/>
    <w:p>
      <w:r>
        <w:rPr>
          <w:b/>
          <w:color w:val="1A4A6E"/>
          <w:sz w:val="22"/>
        </w:rPr>
        <w:t>Danny Beales</w:t>
      </w:r>
    </w:p>
    <w:p>
      <w:r>
        <w:rPr>
          <w:sz w:val="22"/>
        </w:rPr>
        <w:t>It is welcome to once again have a Government who believe in house building. I thank the Minister for his comments. When I speak to house builders, one of the issues they raise with me is the performance of the Building Safety Regulator. Shovel-ready projects that have planning permission are delayed at gateway 2, and checks that should take a matter of weeks are taking months, if not years. What is the Department doing to manage the performance of the regulator, ensure it has the resources it needs, and hold it to account, so that we get spades in the ground as soon as possible?</w:t>
      </w:r>
    </w:p>
    <w:p/>
    <w:p>
      <w:r>
        <w:rPr>
          <w:b/>
          <w:color w:val="1A4A6E"/>
          <w:sz w:val="22"/>
        </w:rPr>
        <w:t>Matthew Pennycook</w:t>
      </w:r>
    </w:p>
    <w:p>
      <w:r>
        <w:rPr>
          <w:sz w:val="22"/>
        </w:rPr>
        <w:t>My hon. Friend is absolutely right to draw attention to the operation of the Building Safety Regulator, which, while essential to upholding building safety standards, is causing delays in handling applications for building projects, and is having an impact on new supply in London. I hope he will take comfort not only from the £2 million the Government allocated to the BSR in February, but from the targeted package of reforms we announced last month, including the establishment of a new fast-track process to reduce delays and strengthen leadership and governance.</w:t>
      </w:r>
    </w:p>
    <w:p/>
    <w:p>
      <w:r>
        <w:rPr>
          <w:b/>
          <w:color w:val="1A4A6E"/>
          <w:sz w:val="22"/>
        </w:rPr>
        <w:t>Sir Oliver Dowden (Con)</w:t>
      </w:r>
    </w:p>
    <w:p>
      <w:r>
        <w:rPr>
          <w:sz w:val="22"/>
        </w:rPr>
        <w:t>The Government promised to increase housing delivery through grey-belt, not green-belt, development. Grey belt was described as</w:t>
      </w:r>
    </w:p>
    <w:p>
      <w:r>
        <w:rPr>
          <w:sz w:val="22"/>
        </w:rPr>
        <w:t>“poor quality land, car parks and wasteland.”</w:t>
      </w:r>
    </w:p>
    <w:p>
      <w:r>
        <w:rPr>
          <w:sz w:val="22"/>
        </w:rPr>
        <w:t>However, since the new guidance was published, Hertsmere has been inundated with applications that simply seek to rebrand green belt as grey belt. The lack of clarity and the inconsistent application of the rules mean that such applications are hard to resist. Will the Minister provide greater clarity and tighten the rules before large swathes of Radlett, Bushey, Shenley, Potters Bar and Borehamwood succumb to urban sprawl?</w:t>
      </w:r>
    </w:p>
    <w:p/>
    <w:p>
      <w:r>
        <w:rPr>
          <w:b/>
          <w:color w:val="1A4A6E"/>
          <w:sz w:val="22"/>
        </w:rPr>
        <w:t>Matthew Pennycook</w:t>
      </w:r>
    </w:p>
    <w:p>
      <w:r>
        <w:rPr>
          <w:sz w:val="22"/>
        </w:rPr>
        <w:t>I thank the right hon. Gentleman for that question. He cited the planning practice guidance we have issued, which has a very clear definition of the grey belt and the rules for it. When it comes to plan making, local authorities must take a sequential approach. On decision making for applications outside of local plans, he will know that we have imposed very strict laws to ensure viability assessments are not used on those sites. Where development comes forward and is judged to be appropriate by decision makers—and by the Planning Inspectorate in appeals—those golden rules will also ensure high levels of affordable housing, infrastructure and access to green space.</w:t>
      </w:r>
    </w:p>
    <w:p/>
    <w:p>
      <w:r>
        <w:rPr>
          <w:b/>
          <w:color w:val="1A4A6E"/>
          <w:sz w:val="22"/>
        </w:rPr>
        <w:t>Marsha De Cordova (Lab)</w:t>
      </w:r>
    </w:p>
    <w:p>
      <w:r>
        <w:rPr>
          <w:sz w:val="22"/>
        </w:rPr>
        <w:t>I welcome the Government’s bold and ambitious plan to deliver more housing, especially affordable and social homes, in Wandsworth. The council is already delivering homes, but of the 800 homes in its plan, only 50 are accessible for wheelchairs. How will the Government deliver more accessible homes, and will the Minister agree to raise the default standard to the M4(2) standard of accessibility and adaptation, so that everybody has the opportunity to live in a safe and accessible home?</w:t>
      </w:r>
    </w:p>
    <w:p/>
    <w:p>
      <w:r>
        <w:rPr>
          <w:b/>
          <w:color w:val="1A4A6E"/>
          <w:sz w:val="22"/>
        </w:rPr>
        <w:t>Matthew Pennycook</w:t>
      </w:r>
    </w:p>
    <w:p>
      <w:r>
        <w:rPr>
          <w:sz w:val="22"/>
        </w:rPr>
        <w:t>I thank my hon. Friend for raising that point. I have a vague memory of certain parliamentary questions asking much the same, and I refer her to those answers. We want to ensure that all people have accessible homes. We are considering the M4(2) standard, and we will make announcements in due course about the accessibility of new homes in general.</w:t>
      </w:r>
    </w:p>
    <w:p/>
    <w:p>
      <w:r>
        <w:rPr>
          <w:b/>
          <w:color w:val="1A4A6E"/>
          <w:sz w:val="22"/>
        </w:rPr>
        <w:t>Esther McVey (Con)</w:t>
      </w:r>
    </w:p>
    <w:p>
      <w:r>
        <w:rPr>
          <w:sz w:val="22"/>
        </w:rPr>
        <w:t>When the Minister has met major house builders, what have they told him about the chances of hitting the Government’s target of building 1.5 million new houses in this Parliament?</w:t>
      </w:r>
    </w:p>
    <w:p/>
    <w:p>
      <w:r>
        <w:rPr>
          <w:b/>
          <w:color w:val="1A4A6E"/>
          <w:sz w:val="22"/>
        </w:rPr>
        <w:t>Matthew Pennycook</w:t>
      </w:r>
    </w:p>
    <w:p>
      <w:r>
        <w:rPr>
          <w:sz w:val="22"/>
        </w:rPr>
        <w:t>Those house builders have expressed their confidence, and their gratitude for the reforms that the Government have carried out. It is slightly peevish of the right hon. Lady, who stood for election on a manifesto that committed her party to 1.6 million homes, to say that our 1.5 million homes target is unachievable. We quite regularly hear from Conservative Members that we are concreting over every inch of England, but at the same time that we cannot meet our targets. We will meet that target of 1.5 million homes.</w:t>
      </w:r>
    </w:p>
    <w:p/>
    <w:p>
      <w:r>
        <w:rPr>
          <w:b/>
          <w:color w:val="1A4A6E"/>
          <w:sz w:val="22"/>
        </w:rPr>
        <w:t>Speaker</w:t>
      </w:r>
    </w:p>
    <w:p>
      <w:r>
        <w:rPr>
          <w:sz w:val="22"/>
        </w:rPr>
        <w:t>I call the shadow Minister.</w:t>
      </w:r>
    </w:p>
    <w:p/>
    <w:p>
      <w:r>
        <w:rPr>
          <w:b/>
          <w:color w:val="1A4A6E"/>
          <w:sz w:val="22"/>
        </w:rPr>
        <w:t>Paul Holmes (Con)</w:t>
      </w:r>
    </w:p>
    <w:p>
      <w:r>
        <w:rPr>
          <w:sz w:val="22"/>
        </w:rPr>
        <w:t>Lord knows who the Housing Minister is talking to, because time and again, developers have said that he cannot achieve his target of 1.5 million homes. As he knows, I have severe doubts about his ability to meet such unrealistic housing targets, and I suspect the Opposition will be proven right. However, if he does succeed, the quality of new homes must be maintained. Will he do what the New Homes Quality Board is calling for, and ensure mandatory board membership for developers of all shapes and sizes, and an empowered ombudsman, so that home occupiers are protected?</w:t>
      </w:r>
    </w:p>
    <w:p/>
    <w:p>
      <w:r>
        <w:rPr>
          <w:b/>
          <w:color w:val="1A4A6E"/>
          <w:sz w:val="22"/>
        </w:rPr>
        <w:t>Matthew Pennycook</w:t>
      </w:r>
    </w:p>
    <w:p>
      <w:r>
        <w:rPr>
          <w:sz w:val="22"/>
        </w:rPr>
        <w:t>I thank the shadow Minister for that question. He is absolutely right that our target of 1.5 million new homes, which is extremely stretching—we have never said anything other than that—does not entail units at any cost. The design and quality of new homes and new places are incredibly important. He rightly cites the new homes code of practice, and we are giving consideration in the round to whether that can be strengthened—for example, whether it needs to be put on a statutory footing. In general, we want to drive up the quality of new homes in the places and communities we are creating.</w:t>
      </w:r>
    </w:p>
    <w:p/>
    <w:p>
      <w:r>
        <w:rPr>
          <w:b/>
          <w:color w:val="1A4A6E"/>
          <w:sz w:val="22"/>
        </w:rPr>
        <w:t>Speaker</w:t>
      </w:r>
    </w:p>
    <w:p>
      <w:r>
        <w:rPr>
          <w:sz w:val="22"/>
        </w:rPr>
        <w:t>I call the Liberal Democrat spokesperson.</w:t>
      </w:r>
    </w:p>
    <w:p/>
    <w:p>
      <w:r>
        <w:rPr>
          <w:b/>
          <w:color w:val="1A4A6E"/>
          <w:sz w:val="22"/>
        </w:rPr>
        <w:t>Vikki Slade (LD)</w:t>
      </w:r>
    </w:p>
    <w:p>
      <w:r>
        <w:rPr>
          <w:sz w:val="22"/>
        </w:rPr>
        <w:t>The Competition and Markets Authority recently found that major house builders were preventing and distorting competition, including by matching prices and incentives to buyers. That further damages public confidence in house buying, and will have pushed home ownership out of the reach of many people. House builders have agreed to pay £100 million towards affordable housing schemes, but what redress is available for homeowners who have been misled? How will the Government achieve oversight of that funding to ensure that builders are held accountable, the additional homes are delivered, and there are effective disincentives to stop this happening again?</w:t>
      </w:r>
    </w:p>
    <w:p/>
    <w:p>
      <w:r>
        <w:rPr>
          <w:b/>
          <w:color w:val="1A4A6E"/>
          <w:sz w:val="22"/>
        </w:rPr>
        <w:t>Matthew Pennycook</w:t>
      </w:r>
    </w:p>
    <w:p>
      <w:r>
        <w:rPr>
          <w:sz w:val="22"/>
        </w:rPr>
        <w:t>The hon. Lady draws the attention of the House to an incredibly important point. The Government are clear that the house building sector can thrive only when there is fair and open competition. Where that is found not to be the case, it is right that the CMA acts decisively, as it has done in this instance by extracting £100 million for social and affordable housing from the seven house builders investigated. We are taking action to fix our broken housing system, as I have said, by overhauling the planning system, addressing our dysfunctional land market, and ending our over-reliance on a speculative model of development that produces sub-optimal outcomes and constrains housing supply. If she has evidence of any individuals being directly affected in the purchase of their home, I would be very grateful if she could bring it to my attention.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