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Associations: Repairs</w:t>
      </w:r>
    </w:p>
    <w:p>
      <w:r>
        <w:rPr>
          <w:sz w:val="20"/>
        </w:rPr>
        <w:t>14 July 2025  ·  Commons  ·  Oral Questions</w:t>
      </w:r>
    </w:p>
    <w:p>
      <w:r>
        <w:rPr>
          <w:b/>
        </w:rPr>
        <w:t xml:space="preserve">Policy areas: </w:t>
      </w:r>
      <w:r>
        <w:rPr>
          <w:sz w:val="20"/>
        </w:rPr>
        <w:t>Government and public administration, Housing and planning</w:t>
      </w:r>
    </w:p>
    <w:p>
      <w:r>
        <w:rPr>
          <w:b/>
        </w:rPr>
        <w:t xml:space="preserve">Topics: </w:t>
      </w:r>
      <w:r>
        <w:rPr>
          <w:sz w:val="20"/>
        </w:rPr>
        <w:t>awaab's law, cladding remediation, housing association repairs, landlord compliance, mould and damp</w:t>
      </w:r>
    </w:p>
    <w:p>
      <w:r>
        <w:rPr>
          <w:b/>
        </w:rPr>
        <w:t xml:space="preserve">Source: </w:t>
      </w:r>
      <w:r>
        <w:rPr>
          <w:sz w:val="20"/>
        </w:rPr>
        <w:t>https://hansard.parliament.uk/Commons/2025-07-14/debates/B6DBDD3A-CA52-4872-B9F7-009C76E96959/HousingAssociationsRepairs</w:t>
      </w:r>
    </w:p>
    <w:p/>
    <w:p>
      <w:r>
        <w:rPr>
          <w:b/>
          <w:color w:val="1A4A6E"/>
          <w:sz w:val="22"/>
        </w:rPr>
        <w:t>Tulip Siddiq (Lab)</w:t>
      </w:r>
    </w:p>
    <w:p>
      <w:r>
        <w:rPr>
          <w:sz w:val="22"/>
        </w:rPr>
        <w:t>2. What steps her Department is taking to help support housing associations in the timely remediation of unsafe properties.</w:t>
      </w:r>
    </w:p>
    <w:p/>
    <w:p>
      <w:r>
        <w:rPr>
          <w:b/>
          <w:color w:val="1A4A6E"/>
          <w:sz w:val="22"/>
        </w:rPr>
        <w:t>Alex Norris (The Parliamentary Under-Secretary of State for Housing, Communities and Local Government)</w:t>
      </w:r>
    </w:p>
    <w:p>
      <w:r>
        <w:rPr>
          <w:sz w:val="22"/>
        </w:rPr>
        <w:t>In June, we announced over £1 billion of investment to accelerate cladding remediation by giving social landlords the same access to Government remediation schemes as that afforded to private building owners. We will shortly publish revised guidelines on how to access the funding, and a joint plan with social landlords and regulators, in order to accelerate remediation and improve resident experience.</w:t>
      </w:r>
    </w:p>
    <w:p/>
    <w:p>
      <w:r>
        <w:rPr>
          <w:b/>
          <w:color w:val="1A4A6E"/>
          <w:sz w:val="22"/>
        </w:rPr>
        <w:t>Tulip Siddiq</w:t>
      </w:r>
    </w:p>
    <w:p>
      <w:r>
        <w:rPr>
          <w:sz w:val="22"/>
        </w:rPr>
        <w:t>May I thank the Minister and his Department for pushing forward Awaab’s law? It cannot come soon enough, especially the 24-hour deadline for dealing with mould and damp, and especially for my constituent Yasmin, who has been living in an unacceptable situation with very young children for four years. However, I have real concerns about how ready housing associations are to implement the regulations, which are coming in very soon, in October. I have raised this issue with the National Housing Federation, but what assessment has the Minister made of housing associations’ ability to fully comply with all the regulations under Awaab’s law by October, so that we can ensure that all my constituents can live in a safe and healthy environment?</w:t>
      </w:r>
    </w:p>
    <w:p/>
    <w:p>
      <w:r>
        <w:rPr>
          <w:b/>
          <w:color w:val="1A4A6E"/>
          <w:sz w:val="22"/>
        </w:rPr>
        <w:t>Alex Norris</w:t>
      </w:r>
    </w:p>
    <w:p>
      <w:r>
        <w:rPr>
          <w:sz w:val="22"/>
        </w:rPr>
        <w:t>First of all, may I say how sorry I am to hear that my hon. Friend’s constituent Yasmin has been living in those conditions for so long? We have published draft guidance for social landlords to make sure that they understand the requirements under Awaab’s law. As my hon. Friend would expect, we are working very closely with them to support their operational readiness. We took a phased approach, but we are encouraging social landlords to act now. They should raise any concerns with us now, so that we can consider how to best support them. In the meantime, they must meet their existing legal obligations.</w:t>
      </w:r>
    </w:p>
    <w:p/>
    <w:p>
      <w:r>
        <w:rPr>
          <w:b/>
          <w:color w:val="1A4A6E"/>
          <w:sz w:val="22"/>
        </w:rPr>
        <w:t>Tim Farron (LD)</w:t>
      </w:r>
    </w:p>
    <w:p>
      <w:r>
        <w:rPr>
          <w:sz w:val="22"/>
        </w:rPr>
        <w:t>On the importance of enforcing Awaab’s law, there are homes in my constituency that are damp, mouldy and publicly owned, but not by housing associations; they are owned by the hospitals trust, and include accommodation for nurses and their families. Can the Minister clarify the remit of this law, and the extent of his power and control in this area? Will he urge all public sector landlords to make sure that they comply with Awaab’s law, so that our nurses can bring up their families in places that are safe, clean and decent?</w:t>
      </w:r>
    </w:p>
    <w:p/>
    <w:p>
      <w:r>
        <w:rPr>
          <w:b/>
          <w:color w:val="1A4A6E"/>
          <w:sz w:val="22"/>
        </w:rPr>
        <w:t>Alex Norris</w:t>
      </w:r>
    </w:p>
    <w:p>
      <w:r>
        <w:rPr>
          <w:sz w:val="22"/>
        </w:rPr>
        <w:t>I do not think it is any secret that I, the Deputy Prime Minister and the Housing Minister are very hard on all our partners, including the public sector, in order to make sure that they do their job. The hon. Gentleman raises a very important concern, and the Housing Minister will write to him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