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14 January 2026  ·  Commons  ·  Proceedings</w:t>
      </w:r>
    </w:p>
    <w:p>
      <w:r>
        <w:rPr>
          <w:b/>
        </w:rPr>
        <w:t xml:space="preserve">Source: </w:t>
      </w:r>
      <w:r>
        <w:rPr>
          <w:sz w:val="20"/>
        </w:rPr>
        <w:t>https://hansard.parliament.uk/Commons/2026-01-14/debates/FFAD96DB-64E0-47A5-9D6A-BD0E386425F2/PointsOfOrder</w:t>
      </w:r>
    </w:p>
    <w:p/>
    <w:p>
      <w:r>
        <w:rPr>
          <w:b/>
          <w:color w:val="1A4A6E"/>
          <w:sz w:val="22"/>
        </w:rPr>
        <w:t>Alicia Kearns (Con)</w:t>
      </w:r>
    </w:p>
    <w:p>
      <w:r>
        <w:rPr>
          <w:sz w:val="22"/>
        </w:rPr>
        <w:t>On a point of order, Madam Deputy Speaker. I attempted today to submit a written question to the Ministry of Housing, Communities and Local Government regarding the unredacted plans for the proposed new Chinese Communist party embassy in London. The Table Office, however, refused to table it on the grounds that the Government have effectively issued a block, refusing to answer any questions relating to the proposal in any way. That, of course, follows yesterday’s urgent question, when the Government refused to put up a Home Office Minister, despite the question being about national security. Please may I seek your advice, Madam Deputy Speaker. How are the Government able to block answering any questions on a matter of such national importance, and how do we get the answers we deserve if we cannot get them in the Chamber, or in written questions?</w:t>
      </w:r>
    </w:p>
    <w:p/>
    <w:p>
      <w:r>
        <w:rPr>
          <w:b/>
          <w:color w:val="1A4A6E"/>
          <w:sz w:val="22"/>
        </w:rPr>
        <w:t>Madam Deputy Speaker</w:t>
      </w:r>
    </w:p>
    <w:p>
      <w:r>
        <w:rPr>
          <w:sz w:val="22"/>
        </w:rPr>
        <w:t>I thank the hon. Member for raising her point of order. Responses to questions are, of course, a matter for the Government rather than the Chair, but paragraph 22.19 of “Erskine May” states:</w:t>
      </w:r>
    </w:p>
    <w:p>
      <w:r>
        <w:rPr>
          <w:sz w:val="22"/>
        </w:rPr>
        <w:t>“Questions for written answer are not in order which renew or repeat in substance questions already answered or to which an answer has been refused in that session of Parliament.”</w:t>
      </w:r>
    </w:p>
    <w:p>
      <w:r>
        <w:rPr>
          <w:sz w:val="22"/>
        </w:rPr>
        <w:t>If the Government have refused to answer questions on a specific matter, further questions would therefore not be in order. However, that may not be the case in this instance. I suggest that she seeks further advice from the Table Office on what other routes are open to her to pursue her concerns. [ Interruption. ] The Government Whips are acknowledging that this is something, no doubt, that they will continue in their conversations as well.</w:t>
      </w:r>
    </w:p>
    <w:p/>
    <w:p>
      <w:r>
        <w:rPr>
          <w:b/>
          <w:color w:val="1A4A6E"/>
          <w:sz w:val="22"/>
        </w:rPr>
        <w:t>Kieran Mullan (Con)</w:t>
      </w:r>
    </w:p>
    <w:p>
      <w:r>
        <w:rPr>
          <w:sz w:val="22"/>
        </w:rPr>
        <w:t>On a point of order, Madam Deputy Speaker. The House has already seen the chaotic, last-minute pulling of today’s consideration of the Public Office (Accountability) Bill, which has been moved to next week. The House will know that the convention is that the Government lay their own amendments ahead of amendments from the Opposition in order to give us time for consideration. The Government pledged to make us aware of their amendments before the House rises today so that we would have at least an hour, perhaps, to consider what we might put forward, but we are still no closer to seeing what the Government wish to amend. On top of that, we were offered a briefing on Privy Council terms, to be attended by myself and a colleague, which was cancelled at the last minute. The handling of this Bill, which relates to matters of national security, is chaotic. How can we ensure that the House is in a position to lay amendments that respond to the Government’s own amendments?</w:t>
      </w:r>
    </w:p>
    <w:p/>
    <w:p>
      <w:r>
        <w:rPr>
          <w:b/>
          <w:color w:val="1A4A6E"/>
          <w:sz w:val="22"/>
        </w:rPr>
        <w:t>Madam Deputy Speaker</w:t>
      </w:r>
    </w:p>
    <w:p>
      <w:r>
        <w:rPr>
          <w:sz w:val="22"/>
        </w:rPr>
        <w:t>I thank the hon. Member for his point of order, which those on the Front Bench will no doubt have heard. The amendments will be available for Members in the usual way after the deadline for tabling has passed—I think he accepts that that has not yet passed. No doubt he has put his point on the record. Discussions between those on the Government and Opposition Front Benches are not a matter for the Chair.</w:t>
      </w:r>
    </w:p>
    <w:p>
      <w:r>
        <w:rPr>
          <w:sz w:val="22"/>
        </w:rPr>
        <w:t>Bill Presented</w:t>
      </w:r>
    </w:p>
    <w:p>
      <w:r>
        <w:rPr>
          <w:sz w:val="22"/>
        </w:rPr>
        <w:t>Hospitals (Accident and Emergency) Bill</w:t>
      </w:r>
    </w:p>
    <w:p>
      <w:r>
        <w:rPr>
          <w:sz w:val="22"/>
        </w:rPr>
        <w:t>Presentation and First Reading (Standing Order No. 57)</w:t>
      </w:r>
    </w:p>
    <w:p>
      <w:r>
        <w:rPr>
          <w:sz w:val="22"/>
        </w:rPr>
        <w:t>Helen Morgan presented a Bill to place a duty on the Secretary of State to ensure that patients spend no longer than 12 hours between arriving at the accident and emergency department of a hospital and being admitted to hospital, transferred for care elsewhere or discharged; to require the Secretary of State to publish proposals for measures to eliminate the provision of accident and emergency care services in corridors and other spaces not intended for the provision of such services; and for connected purposes.</w:t>
      </w:r>
    </w:p>
    <w:p>
      <w:r>
        <w:rPr>
          <w:sz w:val="22"/>
        </w:rPr>
        <w:t>Bill read the F irst time; to be read a Second time on Friday 23 January, and to be printed (Bill 366).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