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COP Climate Negotiations: Cities</w:t>
      </w:r>
    </w:p>
    <w:p>
      <w:r>
        <w:rPr>
          <w:sz w:val="20"/>
        </w:rPr>
        <w:t>14 January 2026  ·  Lords  ·  Oral Questions</w:t>
      </w:r>
    </w:p>
    <w:p>
      <w:r>
        <w:rPr>
          <w:b/>
        </w:rPr>
        <w:t xml:space="preserve">Policy areas: </w:t>
      </w:r>
      <w:r>
        <w:rPr>
          <w:sz w:val="20"/>
        </w:rPr>
        <w:t>Environment, Government and public administration, Transport</w:t>
      </w:r>
    </w:p>
    <w:p>
      <w:r>
        <w:rPr>
          <w:b/>
        </w:rPr>
        <w:t xml:space="preserve">Topics: </w:t>
      </w:r>
      <w:r>
        <w:rPr>
          <w:sz w:val="20"/>
        </w:rPr>
        <w:t>city representatives, climate action, cop climate negotiations, extreme weather events, net zero</w:t>
      </w:r>
    </w:p>
    <w:p>
      <w:r>
        <w:rPr>
          <w:b/>
        </w:rPr>
        <w:t xml:space="preserve">Source: </w:t>
      </w:r>
      <w:r>
        <w:rPr>
          <w:sz w:val="20"/>
        </w:rPr>
        <w:t>https://hansard.parliament.uk/Lords/2026-01-14/debates/D08AFC00-5F34-4CB8-8435-A2414CE031EB/CopClimateNegotiationsCities</w:t>
      </w:r>
    </w:p>
    <w:p/>
    <w:p>
      <w:r>
        <w:rPr>
          <w:b/>
          <w:color w:val="1A4A6E"/>
          <w:sz w:val="22"/>
        </w:rPr>
        <w:t>Lord Rees of Easton</w:t>
      </w:r>
    </w:p>
    <w:p>
      <w:r>
        <w:rPr>
          <w:sz w:val="22"/>
        </w:rPr>
        <w:t>My Lords—</w:t>
      </w:r>
    </w:p>
    <w:p/>
    <w:p>
      <w:r>
        <w:rPr>
          <w:b/>
          <w:color w:val="1A4A6E"/>
          <w:sz w:val="22"/>
        </w:rPr>
        <w:t>The Minister of State, Department for Energy Security and Net Zero (Lab)</w:t>
      </w:r>
    </w:p>
    <w:p>
      <w:r>
        <w:rPr>
          <w:sz w:val="22"/>
        </w:rPr>
        <w:t>My Lords, on behalf of my noble friend—and, I assume, with his consent— I beg leave to ask the Question standing in his name on the Order Paper.</w:t>
      </w:r>
    </w:p>
    <w:p/>
    <w:p>
      <w:r>
        <w:rPr>
          <w:b/>
          <w:color w:val="1A4A6E"/>
          <w:sz w:val="22"/>
        </w:rPr>
        <w:t>Lord Hunt of Kings Heath</w:t>
      </w:r>
    </w:p>
    <w:p>
      <w:r>
        <w:rPr>
          <w:sz w:val="22"/>
        </w:rPr>
        <w:t>I thank the noble Lord for the Question. I was so eager to answer that I was up before he asked it.</w:t>
      </w:r>
    </w:p>
    <w:p>
      <w:r>
        <w:rPr>
          <w:sz w:val="22"/>
        </w:rPr>
        <w:t>The Government recognise the essential role that local places, including cities, play in accelerating to net zero and taking climate action. The Government regularly engage with C40 cities and other interested non-governmental and civil society organisations on the international climate negotiations. This engagement helps to inform our negotiating mandate each year for the COP—the Conference of the Parties. The UNFCCC and the governing bodies comprise more than 190 states and the European Union, which are signatories to the respective treaties. As a multinational treaty body process, negotiations are therefore primarily among parties’ government representatives. In giving this Answer, I pay tribute to the immense work that the noble Lord, Lord Rees, has done in this area, in terms of cities within the UK and on an international basis.</w:t>
      </w:r>
    </w:p>
    <w:p/>
    <w:p>
      <w:r>
        <w:rPr>
          <w:b/>
          <w:color w:val="1A4A6E"/>
          <w:sz w:val="22"/>
        </w:rPr>
        <w:t>Lord Whitehead</w:t>
      </w:r>
    </w:p>
    <w:p>
      <w:r>
        <w:rPr>
          <w:sz w:val="22"/>
        </w:rPr>
        <w:t>My Lords, I endorse the Minister’s tribute to my noble friend Lord Rees. Does he agree that when it comes to countries such as the US, where the Administration have set their face against policies in relation to both mitigation and adaptation, the role of states, local authorities and businesses in flying the flag for determined progress in relation to climate change is vital and that, as a country, we should therefore engage as much as we can with local authorities in those countries because of the contribution they can make?</w:t>
      </w:r>
    </w:p>
    <w:p/>
    <w:p>
      <w:r>
        <w:rPr>
          <w:b/>
          <w:color w:val="1A4A6E"/>
          <w:sz w:val="22"/>
        </w:rPr>
        <w:t>Lord Hunt of Kings Heath</w:t>
      </w:r>
    </w:p>
    <w:p>
      <w:r>
        <w:rPr>
          <w:sz w:val="22"/>
        </w:rPr>
        <w:t>I heartily endorse that sentiment, particularly given that there are 14 US cities in the C40 group and over half of US states already have climate change commitments and net-zero mandates within their areas. We can see that even if the United States has decided at the federal level to take its bat home as far as climate change is concerned, there will still be a lot of work done at state and city level. As a country, we should engage fully with all those actors at the various levels of the United States administration.</w:t>
      </w:r>
    </w:p>
    <w:p/>
    <w:p>
      <w:r>
        <w:rPr>
          <w:b/>
          <w:color w:val="1A4A6E"/>
          <w:sz w:val="22"/>
        </w:rPr>
        <w:t>Lord Whitehead</w:t>
      </w:r>
    </w:p>
    <w:p>
      <w:r>
        <w:rPr>
          <w:sz w:val="22"/>
        </w:rPr>
        <w:t>My Lords, following the Office for Environmental Protection’s comments in the last few days that the Government are failing to meet the environmental targets set by the previous Government and are on track to fail to meet the 2030 commitments, does the Minister accept that it will be much harder for the United Kingdom to set a standard internationally if it is not doing it at home?</w:t>
      </w:r>
    </w:p>
    <w:p/>
    <w:p>
      <w:r>
        <w:rPr>
          <w:b/>
          <w:color w:val="1A4A6E"/>
          <w:sz w:val="22"/>
        </w:rPr>
        <w:t>Lord Grayling</w:t>
      </w:r>
    </w:p>
    <w:p>
      <w:r>
        <w:rPr>
          <w:sz w:val="22"/>
        </w:rPr>
        <w:t>I do not think the UK can really be determined as failing in its targets at the moment. We will shortly see this Government’s response to legal challenges about the soundness of plans that the Government had put forward recently. We have published a new version of those plans and we are confident that it is robust and will get us to the targets that we need to get to.</w:t>
      </w:r>
    </w:p>
    <w:p/>
    <w:p>
      <w:r>
        <w:rPr>
          <w:b/>
          <w:color w:val="1A4A6E"/>
          <w:sz w:val="22"/>
        </w:rPr>
        <w:t>Lord Whitehead</w:t>
      </w:r>
    </w:p>
    <w:p>
      <w:r>
        <w:rPr>
          <w:sz w:val="22"/>
        </w:rPr>
        <w:t>My Lords, by 2050 we will see both 2 degrees of warming and two-thirds of global populations based in cities. How we adapt our cities to extreme heat and extreme weather events will be at the very centre of humanity’s survival. The Minister has previously talked about encouraging UK cities to become partners in these global processes. Is not the noble Lord’s Question absolutely fundamental and right, and is it not time that the Government took a stronger stand on these matters?</w:t>
      </w:r>
    </w:p>
    <w:p/>
    <w:p>
      <w:r>
        <w:rPr>
          <w:b/>
          <w:color w:val="1A4A6E"/>
          <w:sz w:val="22"/>
        </w:rPr>
        <w:t>Earl Russell</w:t>
      </w:r>
    </w:p>
    <w:p>
      <w:r>
        <w:rPr>
          <w:sz w:val="22"/>
        </w:rPr>
        <w:t>The question of the role of cities in climate change generally is fundamental; by 2050, 80% of people in the world will live in cities. The cities in the C40 group are largely ahead of their respective sovereign Governments on emission reductions. Cities can and should play a central role in that march towards net zero. Certainly, the UK Government, among other things, are helping to fund the C40 cities organisation and are completely committed to making sure that cities play the leading role in climate change mitigation and adaptation.</w:t>
      </w:r>
    </w:p>
    <w:p/>
    <w:p>
      <w:r>
        <w:rPr>
          <w:b/>
          <w:color w:val="1A4A6E"/>
          <w:sz w:val="22"/>
        </w:rPr>
        <w:t>Lord Whitehead</w:t>
      </w:r>
    </w:p>
    <w:p>
      <w:r>
        <w:rPr>
          <w:sz w:val="22"/>
        </w:rPr>
        <w:t>My Lords, it is now accepted that the majority of the world live in cities, so they are the victims of climate change more than pretty much anyone else. It seems extraordinary that they do not have proper representation at COP. To declare an interest, I was instrumental in London joining the C40 and I ran the London Food Board; I know what power and influence you can have among cities. Given that “climate change” seem to be words that you are not allowed to say at the moment and that—I use the privilege of the House of Lords to say this—yesterday I was told that the BBC is considering not sending as big a team to the COP this year because people are bored, is it not the Government’s responsibility to make sure that cities have a foot in the door and a loud voice at this table?</w:t>
      </w:r>
    </w:p>
    <w:p/>
    <w:p>
      <w:r>
        <w:rPr>
          <w:b/>
          <w:color w:val="1A4A6E"/>
          <w:sz w:val="22"/>
        </w:rPr>
        <w:t>Baroness Boycott</w:t>
      </w:r>
    </w:p>
    <w:p>
      <w:r>
        <w:rPr>
          <w:sz w:val="22"/>
        </w:rPr>
        <w:t>I am sure the noble Baroness will be aware of what the UK Government have done to support cities in the COP negotiations. There are, as we might say, good COPs and bad COPs. COP 28— a particularly good COP—was the occasion of the UK support for, and promotion of, the CHAMP pledge, the Coalition for High Ambition Multilevel Partnerships, which involves cities centrally in what is happening in COP negotiations in future. The Local Governments and Municipal Authorities Constituency, the LGMA, is the official body as far as COP is concerned, but the UK is committed to making sure that the C40 cities group—which, after all, is led now by the Mayor of London, Sir Sadiq Khan—will play a central role in COP negotiations in the future.</w:t>
      </w:r>
    </w:p>
    <w:p/>
    <w:p>
      <w:r>
        <w:rPr>
          <w:b/>
          <w:color w:val="1A4A6E"/>
          <w:sz w:val="22"/>
        </w:rPr>
        <w:t>Lord Whitehead</w:t>
      </w:r>
    </w:p>
    <w:p>
      <w:r>
        <w:rPr>
          <w:sz w:val="22"/>
        </w:rPr>
        <w:t>My Lords, will there not be greater support for these measures from the citizens of those cities and towns in the UK if they can see the benefit coming through to them in their work? What steps are the Government, and those towns and cities when they are commissioning work, taking to ensure that, whenever possible, the work is sourced from the United Kingdom, unlike so many cities that are, for example, buying buses from China with all the other attendant issues?</w:t>
      </w:r>
    </w:p>
    <w:p/>
    <w:p>
      <w:r>
        <w:rPr>
          <w:b/>
          <w:color w:val="1A4A6E"/>
          <w:sz w:val="22"/>
        </w:rPr>
        <w:t>Lord Spellar</w:t>
      </w:r>
    </w:p>
    <w:p>
      <w:r>
        <w:rPr>
          <w:sz w:val="22"/>
        </w:rPr>
        <w:t>My Lords—</w:t>
      </w:r>
    </w:p>
    <w:p/>
    <w:p>
      <w:r>
        <w:rPr>
          <w:b/>
          <w:color w:val="1A4A6E"/>
          <w:sz w:val="22"/>
        </w:rPr>
        <w:t>Lord Moynihan</w:t>
      </w:r>
    </w:p>
    <w:p>
      <w:r>
        <w:rPr>
          <w:sz w:val="22"/>
        </w:rPr>
        <w:t>Oh!</w:t>
      </w:r>
    </w:p>
    <w:p/>
    <w:p>
      <w:r>
        <w:rPr>
          <w:b/>
          <w:color w:val="1A4A6E"/>
          <w:sz w:val="22"/>
        </w:rPr>
        <w:t>Noble Lords</w:t>
      </w:r>
    </w:p>
    <w:p>
      <w:r>
        <w:rPr>
          <w:sz w:val="22"/>
        </w:rPr>
        <w:t>I think that is one-all now.</w:t>
      </w:r>
    </w:p>
    <w:p>
      <w:r>
        <w:rPr>
          <w:sz w:val="22"/>
        </w:rPr>
        <w:t>The noble Lord will be well aware that we have founded, among other things, Great British Energy, which has a substantial brief within it to promote low-carbon and community-based energy groups— 100 local projects up and down the country, which will very much relate low-carbon and climate change futures with local populations and, of course, make sure that the contributions that come forth from those projects are UK-based.</w:t>
      </w:r>
    </w:p>
    <w:p/>
    <w:p>
      <w:r>
        <w:rPr>
          <w:b/>
          <w:color w:val="1A4A6E"/>
          <w:sz w:val="22"/>
        </w:rPr>
        <w:t>Lord Whitehead</w:t>
      </w:r>
    </w:p>
    <w:p>
      <w:r>
        <w:rPr>
          <w:sz w:val="22"/>
        </w:rPr>
        <w:t>My Lords, C40 was set up in 2005 by the then Mayor of London, Ken Livingstone; at that point it was C20, with only 20 cities. Now there are 96 cities, with a quarter of the global economy and a twelfth of the world’s population. They are driving the fight against climate change and deserve a seat at the negotiations. I ask the Government to rethink their decision not to invite them.</w:t>
      </w:r>
    </w:p>
    <w:p/>
    <w:p>
      <w:r>
        <w:rPr>
          <w:b/>
          <w:color w:val="1A4A6E"/>
          <w:sz w:val="22"/>
        </w:rPr>
        <w:t>Baroness Jones of Moulsecoomb</w:t>
      </w:r>
    </w:p>
    <w:p>
      <w:r>
        <w:rPr>
          <w:sz w:val="22"/>
        </w:rPr>
        <w:t>The noble Baroness puts forward an accurate picture of how the C40 group was originally founded. I was not going to mention in this Chamber that it was founded by Ken Livingstone because I was worried that some of the responses might not be as positive as the noble Baroness’s. She is right that the original group of 18 has expanded to a huge international co-ordination group of 90-plus cities. That is why, among other things, the UK Government are one of the relatively few sovereign contributors to the C40’s work and its projects, running to multi-million pounds. The UK is very keen to make sure that those groups go forward, but it is a question of how the multilevel representation comes forward within the COP process overall.</w:t>
      </w:r>
    </w:p>
    <w:p/>
    <w:p>
      <w:r>
        <w:rPr>
          <w:b/>
          <w:color w:val="1A4A6E"/>
          <w:sz w:val="22"/>
        </w:rPr>
        <w:t>Lord Whitehead</w:t>
      </w:r>
    </w:p>
    <w:p>
      <w:r>
        <w:rPr>
          <w:sz w:val="22"/>
        </w:rPr>
        <w:t>My Lords, I declare my interests as non-executive chair of Amey and Acteon. In returning to the Front Bench, I pay respect to the Minister’s outstanding parliamentary contribution and extensive knowledge of energy and net-zero policies. I have no hesitation in asking him whether he agrees with the Prime Minister’s warning at COP 30 that the “consensus is gone” on fighting climate change? Does the Minister agree that it is now time to pause to reflect that last week, on the bitterly cold day of 5 January when the UK generated 47 gigawatts of electricity, over 52% had to come from gas because the wind was not blowing, and that fully developing our own offshore natural gas reserves, akin to the strategy adopted in Norway, would not only increase our energy security but be environmentally preferable and cheaper for the people living in British cities than relying heavily on imported LNG from the Middle East and the US?</w:t>
      </w:r>
    </w:p>
    <w:p/>
    <w:p>
      <w:r>
        <w:rPr>
          <w:b/>
          <w:color w:val="1A4A6E"/>
          <w:sz w:val="22"/>
        </w:rPr>
        <w:t>Lord Moynihan</w:t>
      </w:r>
    </w:p>
    <w:p>
      <w:r>
        <w:rPr>
          <w:sz w:val="22"/>
        </w:rPr>
        <w:t>I warmly welcome the noble Lord to his place as the opposition spokesperson as far as DESNZ is concerned. He has had a distinguished career in energy, being a former Energy Minister himself, and a distinguished business career in renewables. I look forward to having a very fruitful and constructive dialogue with him over the next period, as the energy discussions move forward.</w:t>
      </w:r>
    </w:p>
    <w:p>
      <w:r>
        <w:rPr>
          <w:sz w:val="22"/>
        </w:rPr>
        <w:t>As far as his question is concerned, I say gently that last year had the highest-ever number of days that were powered completely by renewable energy—more than 80 days—so his concern about particular days being powered by mainly non-renewable power should be set against that overall trajectory, which will continue, particularly with the results of AR7 that have just come out today.</w:t>
      </w:r>
    </w:p>
    <w:p/>
    <w:p>
      <w:r>
        <w:rPr>
          <w:b/>
          <w:color w:val="1A4A6E"/>
          <w:sz w:val="22"/>
        </w:rPr>
        <w:t>Lord Whitehead</w:t>
      </w:r>
    </w:p>
    <w:p>
      <w:r>
        <w:rPr>
          <w:sz w:val="22"/>
        </w:rPr>
        <w:t>I warmly welcome the noble Lord to his place as the opposition spokesperson as far as DESNZ is concerned. He has had a distinguished career in energy, being a former Energy Minister himself, and a distinguished business career in renewables. I look forward to having a very fruitful and constructive dialogue with him over the next period, as the energy discussions move forward. As far as his question is concerned, I say gently that last year had the highest-ever number of days that were powered completely by renewable energy—more than 80 days—so his concern about particular days being powered by mainly non-renewable power should be set against that overall trajectory, which will continue, particularly with the results of AR7 that have just come out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