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14 January 2026  ·  Lords  ·  Debate</w:t>
      </w:r>
    </w:p>
    <w:p>
      <w:r>
        <w:rPr>
          <w:b/>
        </w:rPr>
        <w:t xml:space="preserve">Policy areas: </w:t>
      </w:r>
      <w:r>
        <w:rPr>
          <w:sz w:val="20"/>
        </w:rPr>
        <w:t>Children and families, Government and public administration</w:t>
      </w:r>
    </w:p>
    <w:p>
      <w:r>
        <w:rPr>
          <w:b/>
        </w:rPr>
        <w:t xml:space="preserve">Topics: </w:t>
      </w:r>
      <w:r>
        <w:rPr>
          <w:sz w:val="20"/>
        </w:rPr>
        <w:t>care proceedings, children's safeguarding, family group decision-making, kinship care</w:t>
      </w:r>
    </w:p>
    <w:p>
      <w:r>
        <w:rPr>
          <w:b/>
        </w:rPr>
        <w:t xml:space="preserve">Source: </w:t>
      </w:r>
      <w:r>
        <w:rPr>
          <w:sz w:val="20"/>
        </w:rPr>
        <w:t>https://hansard.parliament.uk/Lords/2026-01-14/debates/19DC0EF6-EEEC-4623-901E-B770D92D98AA/ChildrensWellbeingAndSchoolsBill</w:t>
      </w:r>
    </w:p>
    <w:p/>
    <w:p>
      <w:r>
        <w:rPr>
          <w:b/>
          <w:color w:val="1A4A6E"/>
          <w:sz w:val="22"/>
        </w:rPr>
        <w:t>Baroness Barran</w:t>
      </w:r>
    </w:p>
    <w:p>
      <w:r>
        <w:rPr>
          <w:sz w:val="22"/>
        </w:rPr>
        <w:t>My Lords, it is good to be back scrutinising the Children’s Wellbeing and Schools Bill after what seems like a long break. But noble Lords will remember that, while I think all sides of the House supported the approach of family group conferencing or a family group decision-making meeting, as described in the Bill, a number of points required clarification. I think those are still outstanding and I hope the Minister will be able to cover them in her response today.</w:t>
      </w:r>
    </w:p>
    <w:p>
      <w:r>
        <w:rPr>
          <w:sz w:val="22"/>
        </w:rPr>
        <w:t>Amendment 1 seeks to clarify what the Government really intend to implement. We have been told that the introduction of family group decision-making is based on the success of the pilot sites in the Families First for Children pathfinders, but the evaluation published in July is clear that family group conferencing, not family group decision-making meetings, was used in the pilot sites when children were on the cusp of care proceedings. Which approach is it and if it is not family group conferencing, what is the evidence base?</w:t>
      </w:r>
    </w:p>
    <w:p>
      <w:r>
        <w:rPr>
          <w:sz w:val="22"/>
        </w:rPr>
        <w:t>I suppose I am concerned that the Government are not actually committed to following the evidence-based family group conferencing model, but a slimmer or stripped-down version that we might call “FGC light”. The evaluation published in July did not have any outcome data and was largely a process evaluation, because of the stage the pilots are at.</w:t>
      </w:r>
    </w:p>
    <w:p>
      <w:r>
        <w:rPr>
          <w:sz w:val="22"/>
        </w:rPr>
        <w:t>Amendment 2 aims to press the Government for a commitment to no dilution of the model. The Bill talks about a meeting while the evaluation talks about the importance of careful preparation, including pre-meetings, and that being followed by funded support through the family network support package. Again, can the Minister be clear that the Government are proposing that the evidence-informed model is followed?</w:t>
      </w:r>
    </w:p>
    <w:p>
      <w:r>
        <w:rPr>
          <w:sz w:val="22"/>
        </w:rPr>
        <w:t>Turning to Amendment 3, we questioned in Committee whether it was necessary to have a duty to offer family group decision-making in statute at all, and in particular at the point of care proceedings, when there is already an expectation set out in the statutory guidance to the Children Act that this should be offered. Our amendments in Committee included a focus on using family group conferencing at different points in the safeguarding process, and it seems that the evaluation published in July agrees with this. On page 58, it recommends that:</w:t>
      </w:r>
    </w:p>
    <w:p>
      <w:r>
        <w:rPr>
          <w:sz w:val="22"/>
        </w:rPr>
        <w:t>“The timing of the offer of”</w:t>
      </w:r>
    </w:p>
    <w:p>
      <w:r>
        <w:rPr>
          <w:sz w:val="22"/>
        </w:rPr>
        <w:t>family group conferences</w:t>
      </w:r>
    </w:p>
    <w:p>
      <w:r>
        <w:rPr>
          <w:sz w:val="22"/>
        </w:rPr>
        <w:t>“needs to be explored in greater detail to establish clarity around the pros and cons of offering it at different phases in the family’s journey”.</w:t>
      </w:r>
    </w:p>
    <w:p>
      <w:r>
        <w:rPr>
          <w:sz w:val="22"/>
        </w:rPr>
        <w:t>Amendment 3 would require family group decision-making or family group conferencing to be offered at the point when a child who has been in care returns to their original family, something that occurs in over a quarter of cases. This is an obvious point at which additional support would be helpful and could avoid a second care placement, as happens all too frequently—in about a third of those cases. It does not take much imagination to appreciate how traumatic and damaging it is for children and their parents for that to happen.</w:t>
      </w:r>
    </w:p>
    <w:p>
      <w:r>
        <w:rPr>
          <w:sz w:val="22"/>
        </w:rPr>
        <w:t>Finally, Amendment 5, in my name and that of the noble Lord, Lord Hampton, who brings great personal experience to this topic, introduces the idea of a kinship support plan. As we will come to in a later group, we believe that the Government need to take action to increase the number of foster and kinship carers beyond what is already proposed. The idea of a kinship support plan is to increase the resilience of a kinship care placement by offering additional support, either from the local authority directly or from wider community resources. I wonder whether the Government are considering anything of this type, which would increase the chances of successful kinship placements.</w:t>
      </w:r>
    </w:p>
    <w:p>
      <w:r>
        <w:rPr>
          <w:sz w:val="22"/>
        </w:rPr>
        <w:t>These are cases where the threshold of significant harm will have been met, and therefore it is reasonable to offer additional support to carers and right-touch oversight of the safety and well-being of the child in their care. I beg to move.</w:t>
      </w:r>
    </w:p>
    <w:p/>
    <w:p>
      <w:r>
        <w:rPr>
          <w:b/>
          <w:color w:val="1A4A6E"/>
          <w:sz w:val="22"/>
        </w:rPr>
        <w:t>Lord Meston</w:t>
      </w:r>
    </w:p>
    <w:p>
      <w:r>
        <w:rPr>
          <w:sz w:val="22"/>
        </w:rPr>
        <w:t>My Lords, we should be grateful to the noble Baroness, Lady Barran, for returning us to this important topic of family group conferences and for the refined amendments she has now presented, including Amendment 3, to which I have added my name. They would embed what is now established as good practice into legislation. I also welcome the noble Baroness’s request for clarification of what lies behind the differing terminology.</w:t>
      </w:r>
    </w:p>
    <w:p>
      <w:r>
        <w:rPr>
          <w:sz w:val="22"/>
        </w:rPr>
        <w:t>The Government, to their credit, recognise the important role of family group decision-making meetings. The arguments for such conferences are strong, enabling family members to be informed about local authorities’ concerns and proposals, including the wider family members, who may have been kept in the dark or given an incomplete version of the problems from just the parents’ perspective, perhaps coloured by a negative view of the local authority’s intentions. They are a good opportunity to maintain focus on the child or children while listening to and respecting the views of the family, particularly if the family has otherwise been marginalised.</w:t>
      </w:r>
    </w:p>
    <w:p>
      <w:r>
        <w:rPr>
          <w:sz w:val="22"/>
        </w:rPr>
        <w:t>As well as sharing information, conferences allow social workers to explore and assess what family members might have to offer, and what support might assist them to help divert cases away from legal proceedings. There is no doubt that family group conferences secure considerable financial savings for local authorities and for the courts. I emphasise the point that the noble Baroness has made: proper preparation for them is essential.</w:t>
      </w:r>
    </w:p>
    <w:p>
      <w:r>
        <w:rPr>
          <w:sz w:val="22"/>
        </w:rPr>
        <w:t>Ideally, such conferences should take place as early as possible, and at the pre-proceedings stage that we discussed in Committee. However, Amendment 3 would also require such a meeting to be offered when it is planned that the child will be returned to the care of family members. Again, that would be a good opportunity for informed discussion to clarify the expectations of the local authority for the future care of the child, and to discuss any difficulties that may have to be confronted. I hope, therefore, that the Government will use these amendments as an opportunity to build such points into the legal structure.</w:t>
      </w:r>
    </w:p>
    <w:p/>
    <w:p>
      <w:r>
        <w:rPr>
          <w:b/>
          <w:color w:val="1A4A6E"/>
          <w:sz w:val="22"/>
        </w:rPr>
        <w:t>Baroness Evans of Bowes Park</w:t>
      </w:r>
    </w:p>
    <w:p>
      <w:r>
        <w:rPr>
          <w:sz w:val="22"/>
        </w:rPr>
        <w:t>My Lords, while welcoming the Government’s amendment to ensure that the child’s voice is heard in family group decision-making, I add my support to the amendments in this group in the name of my noble friend Lady Barran.</w:t>
      </w:r>
    </w:p>
    <w:p>
      <w:r>
        <w:rPr>
          <w:sz w:val="22"/>
        </w:rPr>
        <w:t>As we discussed in Committee, family group decision-making is a broad, generic term—without clear principles and standards—about what families can expect. Indeed, the Explanatory Notes for the Bill themselves state that</w:t>
      </w:r>
    </w:p>
    <w:p>
      <w:r>
        <w:rPr>
          <w:sz w:val="22"/>
        </w:rPr>
        <w:t>“FGDM is an umbrella term”.</w:t>
      </w:r>
    </w:p>
    <w:p>
      <w:r>
        <w:rPr>
          <w:sz w:val="22"/>
        </w:rPr>
        <w:t>As a result, concern remains, unsupported by evidence, among charities and organisations supporting vulnerable families that FGDM approaches may proliferate at a local level as a result of the lack of specificity in the Bill. As my noble friend highlighted, that is despite clear evidence, both in the UK and internationally, that family group conferences in particular are a successful and effective model for diverting children from care and supporting them to remain in their family. If the Minister is unable to accept Amendment 2, I hope that in her response she will be able to provide strong reassurance that, in the regulations and statutory guidance, it will be made clear that local authorities will be expected to follow the principles and standards drawn from the robust national and international research findings on the efficacy of the group conference approach.</w:t>
      </w:r>
    </w:p>
    <w:p>
      <w:r>
        <w:rPr>
          <w:sz w:val="22"/>
        </w:rPr>
        <w:t>I turn to Amendment 3. As was highlighted during our discussions in Committee, reunification is the most common way for children to leave care but, sadly, too many reunifications break down due to lack of support. There is currently no strategy by which to support reunifying families, and 78% of local authorities admit that what they provide is inadequate. In winding up our previous debate on this issue, the Minister said that she had some sympathy with the objective of including this measure in the Bill, not least because of the challenges of reunification, and the need to ensure that it is supported. I hope, then, that even at this late stage, the Minister might look favourably on accepting this amendment, as it could make a real difference to the stability of a child’s return home.</w:t>
      </w:r>
    </w:p>
    <w:p/>
    <w:p>
      <w:r>
        <w:rPr>
          <w:b/>
          <w:color w:val="1A4A6E"/>
          <w:sz w:val="22"/>
        </w:rPr>
        <w:t>Lord Hampton</w:t>
      </w:r>
    </w:p>
    <w:p>
      <w:r>
        <w:rPr>
          <w:sz w:val="22"/>
        </w:rPr>
        <w:t>My Lords, I will speak briefly in support of the amendments tabled by the noble Baroness, Lady Barran, and particularly Amendment 5, to which I added my name. I declare my interests as a teacher in a state school in Hackney and someone who has also been a kinship carer.</w:t>
      </w:r>
    </w:p>
    <w:p>
      <w:r>
        <w:rPr>
          <w:sz w:val="22"/>
        </w:rPr>
        <w:t>I can speak from personal experience that kinship caring is usually undertaken at a time of high stress. It is vital that everybody is clear about the expectations of the arrangement, and what support is available when it is needed, as it most probably will be. According to the Family Rights Group, a clear set of principles is needed to ensure that there is careful preparation, and that the meetings are independently co-ordinated and genuinely family-led, and that the voice of the children is heard.</w:t>
      </w:r>
    </w:p>
    <w:p>
      <w:r>
        <w:rPr>
          <w:sz w:val="22"/>
        </w:rPr>
        <w:t>The charity Kinship adds that when the independent review of children’s social care recommended the introduction of a new legal duty to offer FGDM, crucially, this was accompanied by complementary recommendations to deliver much-needed support to kinship families and all family networks afterwards. These very simple amendments have the potential to make the lives of future kinship carers considerably less stressful, and we must be very clear that we desperately need kinship carers.</w:t>
      </w:r>
    </w:p>
    <w:p/>
    <w:p>
      <w:r>
        <w:rPr>
          <w:b/>
          <w:color w:val="1A4A6E"/>
          <w:sz w:val="22"/>
        </w:rPr>
        <w:t>Lord Sentamu</w:t>
      </w:r>
    </w:p>
    <w:p>
      <w:r>
        <w:rPr>
          <w:sz w:val="22"/>
        </w:rPr>
        <w:t>My Lords, anecdotal evidence often does not help, but Margaret and I adopted a brother and sister because their mother had died of cancer. The boy was eight and his sister was three. They came to live with us. After quite a considerable period of time, we consulted their family in Uganda, who were very happy that we could adopt these children. The social workers who were working with us, particularly a lady called Ruth, were supportive of that arrangement.</w:t>
      </w:r>
    </w:p>
    <w:p>
      <w:r>
        <w:rPr>
          <w:sz w:val="22"/>
        </w:rPr>
        <w:t>We then had to meet the local council—Lambeth. That meeting was very harrowing. The people from the council did not understand where we were coming from and asked, “Why is a family living in Britain wishing to adopt Ugandan children?”, to which I answered, “But I am Ugandan. We have been in touch with the family. They know what has gone on and about the years of trying to help these children integrate into our family”. It was not a very easy meeting. With the family meetings that are being suggested, are the Government confident that those involved will do a lot of homework before the meeting takes place? Eventually we had to go to the family court, where the judge took a decision purely in favour of the children and where they wanted to be placed, and continued to be responsible for ensuring that this happened.</w:t>
      </w:r>
    </w:p>
    <w:p>
      <w:r>
        <w:rPr>
          <w:sz w:val="22"/>
        </w:rPr>
        <w:t>If a child has been put into care away from their family and the intention is to reunite them, I suggest that it is not always very easy to assess the interests of a child. Those who have been with the child, particularly the social worker who has been working with the family over a considerable period of time, have greater knowledge. They should be brought into the picture much earlier than what happened with us.</w:t>
      </w:r>
    </w:p>
    <w:p>
      <w:r>
        <w:rPr>
          <w:sz w:val="22"/>
        </w:rPr>
        <w:t>I know it is anecdotal but, reading the original clause of the Bill—I am glad the Minister has tabled an amendment that may improve it—I feel that the amendments tabled to it, particularly Amendments 1 to 4, may go some way towards allaying my fears and concerns. I ask noble Lords to forgive me for being personal about this matter, but I have lived with these children. Thank God they have now gone on to do wonderful things and take responsibility for their own lives, but there was a harrowing meeting. I hope others will not find that these family meetings knock the spirit out of those who are wanting to do the best for children who have had a very troublesome childhood.</w:t>
      </w:r>
    </w:p>
    <w:p/>
    <w:p>
      <w:r>
        <w:rPr>
          <w:b/>
          <w:color w:val="1A4A6E"/>
          <w:sz w:val="22"/>
        </w:rPr>
        <w:t>Lord Storey</w:t>
      </w:r>
    </w:p>
    <w:p>
      <w:r>
        <w:rPr>
          <w:sz w:val="22"/>
        </w:rPr>
        <w:t>I look forward to the Minister’s response on this issue, which is important. It is important that families understand exactly what is happening. I think the noble Baroness, Lady Barran, used the phrase “kept in the dark”. On far too many occasions people do not know what is going on, and I think that can lead, sadly, to mistrust and concern. Throughout the process, the opportunity to feed back, understand and talk is hugely important. If models have been tried and have been successful, we should be learning from them and rolling them out as carefully as possible.</w:t>
      </w:r>
    </w:p>
    <w:p>
      <w:r>
        <w:rPr>
          <w:sz w:val="22"/>
        </w:rPr>
        <w:t>Finally, the noble Baroness, Lady Barran, used a term that we always forget and which is hugely important: the voice of the child. Far too often the voice of the child is not heard, but what they have to say is hugely important at all stages.</w:t>
      </w:r>
    </w:p>
    <w:p/>
    <w:p>
      <w:r>
        <w:rPr>
          <w:b/>
          <w:color w:val="1A4A6E"/>
          <w:sz w:val="22"/>
        </w:rPr>
        <w:t>Baroness in Waiting/Government Whip (Lab)</w:t>
      </w:r>
    </w:p>
    <w:p>
      <w:r>
        <w:rPr>
          <w:sz w:val="22"/>
        </w:rPr>
        <w:t>My Lords, I turn to the first group of amendments to this important Bill on Report. I thank noble Lords for their contributions. I start with a message of reassurance that this Government are committed to hearing from and listening to children about what matters to them most. It is for this very reason that we have laid government Amendment 4 to Clause 1, on family group decision-making. The amendment requires local authorities to seek the wishes and feelings of the child, as opposed to their views, as was in the original drafting, and to give due consideration to those wishes and feelings in exercising their functions under this clause.</w:t>
      </w:r>
    </w:p>
    <w:p>
      <w:r>
        <w:rPr>
          <w:sz w:val="22"/>
        </w:rPr>
        <w:t>The noble and right reverend Lord, Lord Sentamu, is absolutely right about the importance of the child in these proceedings and the need to make sure that they are included wherever it is appropriate. That includes ascertaining the wishes and feelings of very young children, non-verbal children, and children who may lack capacity and are not able to express their views. This is a complex area that requires the expertise that we have referred to. In making this requirement, the amendment strengthens the requirement on local authorities to hear and give weight to children’s voices, without changing the overall effect of the clause.</w:t>
      </w:r>
    </w:p>
    <w:p>
      <w:r>
        <w:rPr>
          <w:sz w:val="22"/>
        </w:rPr>
        <w:t>The noble Lord, Lord Storey, is absolutely right. From experience, these situations often come out of a state of crisis, where extended family members might not have been expecting the difficulties that were going to come up. It is crucial that there is clarity. As we all know, relationships and families are complex, and we need to do everything that we can. Evidence shows that engaging family networks through the use of family group decision-making meetings can reduce applications for court proceedings and divert children from entering the care system, improving the outcomes for children and their families. It is important to keep that at the front of our deliberations.</w:t>
      </w:r>
    </w:p>
    <w:p>
      <w:r>
        <w:rPr>
          <w:sz w:val="22"/>
        </w:rPr>
        <w:t>I turn to Amendments 1 and 2, tabled by the noble Baroness, Lady Barran. I completely appreciate the noble Baroness’s desire to ensure that the term “family group decision-making” is well understood and that families are offered evidence-based support. However, given that the family group conference model is one of family group decision-making, we believe that including both as distinct terms in legislation risks creating confusion and undermining the clarity that the noble Baroness is seeking. We do not believe that prescribing a particular model in primary legislation is necessary. Likewise, the term “evidence-based approach” could be interpreted differently and including it could create confusion for local authorities if it is not defined in the clause.</w:t>
      </w:r>
    </w:p>
    <w:p>
      <w:r>
        <w:rPr>
          <w:sz w:val="22"/>
        </w:rPr>
        <w:t>Instead, as my honourable friend the Minister for Children and Families set out to Peers in a round table on this issue on 11 November, we will set out clear principles in statutory guidance that are informed—this is the crucial bit—by the evidence-based family group conference model. The latest estimates we have are that 80% of authorities already use this model. We will make it clear in national statutory guidance that we expect local authorities to consider using this model, and we will direct local authorities towards the strong evidence base for it. The noble Baroness, Lady Evans, talked about evidence repeatedly, so I hope that this addresses her concern.</w:t>
      </w:r>
    </w:p>
    <w:p>
      <w:r>
        <w:rPr>
          <w:sz w:val="22"/>
        </w:rPr>
        <w:t>I assure the noble Baroness, Lady Barran, that there is no attempt at dilution here. We want to make sure that we stick to the evidence-informed model all the way through the process. It is an incredibly powerful means of bringing people together and we want to make sure that we use every skill that exists out there to get the very best outcomes for children and their families.</w:t>
      </w:r>
    </w:p>
    <w:p>
      <w:r>
        <w:rPr>
          <w:sz w:val="22"/>
        </w:rPr>
        <w:t>Our intention is to avoid tying local authorities to a single model in legislation, as mandating one approach risks stifling innovation and limiting professional judgment. Local authorities have been clear that flexibility in primary legislation is essential to design services that meet local needs and family circumstances. We have already published the Families First Partnership (FFP) Programme Guide , which sets out clear principles informed by the evidence-based family group conference model. We will continue to embed these principles in updated statutory guidance on pre-proceedings and in the working together guidance, both of which we will publish later this year. Statutory guidance rather than primary legislation is the right place for this. Key organisations and proponents of the family group conference model have contributed to the development of best practice support and resources for local authorities, which we shall also publish later this year.</w:t>
      </w:r>
    </w:p>
    <w:p>
      <w:r>
        <w:rPr>
          <w:sz w:val="22"/>
        </w:rPr>
        <w:t>I turn to Amendment 3, also tabled by the noble Baroness, Lady Barran, and supported by the noble Lord, Lord Meston. I share their determination to ensure that children returning home after a period in care receive the right support. Continued breakdowns are heartbreaking and do so much to damage the future life chances of the young people involved, undermining confidence and causing enormous disruption. The noble Lord, Lord Meston, spoke eloquently about the importance of reaching all family, and indeed not just family. Sometimes, extended members of the family circle may be the appropriate people to be involved in this process. Of course, proper preparation is essential. The statutory guidance, Working Together to Safeguard Children , already provides that local authorities should consider family group decision-making when planning for reunification to support the transition from care to home, and we will continue to support this approach. The care planning regulations make it clear that wider family members should be consulted where appropriate, as I have outlined.</w:t>
      </w:r>
    </w:p>
    <w:p>
      <w:r>
        <w:rPr>
          <w:sz w:val="22"/>
        </w:rPr>
        <w:t>Through this Bill, the Government are introducing a range of measures to ensure that children leaving care receive the necessary support to improve their outcomes. Although we agree that family group decision-making can be an important part of the reunification process, and are mandating measures to ensure young people get the support they need, we are concerned that introducing a second statutory trigger point to offer family group decision-making risks delaying the reunification process for some families. I re-emphasise that we have commissioned the production of best practice support and resource for local authorities on family group decision-making, which makes clear that family group decision-making should be championed as a tool to support reunification. I am happy to share an embargoed copy with noble Lords to demonstrate our commitment to this approach.</w:t>
      </w:r>
    </w:p>
    <w:p>
      <w:r>
        <w:rPr>
          <w:sz w:val="22"/>
        </w:rPr>
        <w:t>Turning to Amendment 5, I recognise that the intention behind the noble Baroness’s amendment is to ensure that children’s welfare needs are prioritised following family group decision-making. I also agree with the noble Lord, Lord Hampton, that we need more carers across the piece—kinship carers and foster carers. We know how vital this is for so many young people across the country.</w:t>
      </w:r>
    </w:p>
    <w:p>
      <w:r>
        <w:rPr>
          <w:sz w:val="22"/>
        </w:rPr>
        <w:t>I re-emphasise that local authorities have existing statutory duties to ensure the safety and welfare of children. In addition, Clause 5 will place a duty on local authorities to publish a kinship local offer, setting out the support available to children living in kinship care in the area, cementing the expectation already set out in statutory guidance. This transparency will reduce barriers to obtaining help and ensure that kinship carers receive the practical support they need.</w:t>
      </w:r>
    </w:p>
    <w:p/>
    <w:p>
      <w:r>
        <w:rPr>
          <w:b/>
          <w:color w:val="1A4A6E"/>
          <w:sz w:val="22"/>
        </w:rPr>
        <w:t>Baroness Barran</w:t>
      </w:r>
    </w:p>
    <w:p>
      <w:r>
        <w:rPr>
          <w:sz w:val="22"/>
        </w:rPr>
        <w:t>On the last point on Amendment 5, the noble Baroness talked about the local care offer. Is she able to say today whether she expects that, when the consultation happens and a template is developed for what that will look like, there will be a specific section on reunification? Obviously, that is a rather different context from the other situations.</w:t>
      </w:r>
    </w:p>
    <w:p/>
    <w:p>
      <w:r>
        <w:rPr>
          <w:b/>
          <w:color w:val="1A4A6E"/>
          <w:sz w:val="22"/>
        </w:rPr>
        <w:t>Baroness Blake of Leeds</w:t>
      </w:r>
    </w:p>
    <w:p>
      <w:r>
        <w:rPr>
          <w:sz w:val="22"/>
        </w:rPr>
        <w:t>I can assure the noble Baroness that her comments are fed into the process and that they are listened to.</w:t>
      </w:r>
    </w:p>
    <w:p/>
    <w:p>
      <w:r>
        <w:rPr>
          <w:b/>
          <w:color w:val="1A4A6E"/>
          <w:sz w:val="22"/>
        </w:rPr>
        <w:t>Baroness Barran</w:t>
      </w:r>
    </w:p>
    <w:p>
      <w:r>
        <w:rPr>
          <w:sz w:val="22"/>
        </w:rPr>
        <w:t>I thank the noble Baroness for her remarks; she also comes with huge expertise on this subject. I apologise to the noble Lord, Lord Meston, for not acknowledging his co-signature of Amendment 3.</w:t>
      </w:r>
    </w:p>
    <w:p>
      <w:r>
        <w:rPr>
          <w:sz w:val="22"/>
        </w:rPr>
        <w:t>I was reassured by what the noble Baroness, Lady Blake, said on Amendments 1 and 2. I accept that there could be confusion if you use both terms. I was glad to hear her say that clear principles would be set out in the guidance—as was suggested by my noble friend Lady Evans of Bowes Park—and that there would be no dilution of the models. I thank her very much for that.</w:t>
      </w:r>
    </w:p>
    <w:p>
      <w:r>
        <w:rPr>
          <w:sz w:val="22"/>
        </w:rPr>
        <w:t>I am encouraged by the noble Baroness’s last comments on Amendment 3. I think there is an inconsistency when she points to the recommendations in Working Together to Safeguard Children that there should be family group decision-making meetings at the point of reunification because, as I understand it, that is the same recommendation as there is for using those meetings at the point of care proceedings. The Government have chosen to put one on statute and not the other, but that is, ultimately, the Government’s prerogative. She is, of course, right to bring up the point about delay and avoidable delay, but the choice is between delay and stability. I hope that, where the delay is proportionate, stability really is prioritised in the interests of the child.</w:t>
      </w:r>
    </w:p>
    <w:p>
      <w:r>
        <w:rPr>
          <w:sz w:val="22"/>
        </w:rPr>
        <w:t>In my intervention I touched on the noble Baroness’s remarks on the local support offer. Obviously, I am disappointed that the Government did not accept my Amendments 3 and 5 in particular. I hope that, as they implement this new legislation, local authorities will use all their discretion and creativity to address the needs of specific children in the way that we all, across the House, hope. With that, I beg leave to withdraw my amendment.</w:t>
      </w:r>
    </w:p>
    <w:p/>
    <w:p>
      <w:r>
        <w:rPr>
          <w:b/>
          <w:color w:val="1A4A6E"/>
          <w:sz w:val="22"/>
        </w:rPr>
        <w:t>Baroness Barran</w:t>
      </w:r>
    </w:p>
    <w:p>
      <w:r>
        <w:rPr>
          <w:sz w:val="22"/>
        </w:rPr>
        <w:t>My Lords, Amendment 6 in my name and that of the noble Baroness, Lady Tyler of Enfield, who through no fault of her own is unable to be with us this afternoon, would require sign-off from the director of children’s services or head of social work practice when a child under five and previously on a child protection plan becomes subject to Section 31 care proceedings.</w:t>
      </w:r>
    </w:p>
    <w:p>
      <w:r>
        <w:rPr>
          <w:sz w:val="22"/>
        </w:rPr>
        <w:t>Last year there were about 18,600 children involved in care proceedings and about 16% of children in care are under five. Yet children in this age group are disproportionately represented in the most serious cases. Children under the age of one accounted for about 30% of serious incident notifications last year, and earlier triennial reviews found that about 65% of cases involved children under the age of five. If we pause to think about that, this age group appears roughly four times as often in serious incidents in which a child is killed or seriously harmed as it does in the care population. In this context, the amendment is a really modest and practical safeguard that could help prevent avoidable abuse and tragedy, and save very young lives. I very much hope the Minister will consider her position. My back of the envelope estimate is that a director of children’s services would, on average, have to look at 20 of these cases annually and, given the length of time of care proceedings, it is the least we should expect them to do.</w:t>
      </w:r>
    </w:p>
    <w:p>
      <w:r>
        <w:rPr>
          <w:sz w:val="22"/>
        </w:rPr>
        <w:t>On the wider group of amendments, on 17 December the Minister for Children and Families wrote to Peers following two very helpful round tables about Part 1 of the Bill. In that letter, he rightly emphasised</w:t>
      </w:r>
    </w:p>
    <w:p>
      <w:r>
        <w:rPr>
          <w:sz w:val="22"/>
        </w:rPr>
        <w:t>“the importance of local authorities operating within the right framework”</w:t>
      </w:r>
    </w:p>
    <w:p>
      <w:r>
        <w:rPr>
          <w:sz w:val="22"/>
        </w:rPr>
        <w:t>so that</w:t>
      </w:r>
    </w:p>
    <w:p>
      <w:r>
        <w:rPr>
          <w:sz w:val="22"/>
        </w:rPr>
        <w:t>“families receive intensive well evidenced help early, that children are protected through more expert and decisive multi-agency child protection and that children … leaving care benefit from enduring relationships that the care system has facilitated”.</w:t>
      </w:r>
    </w:p>
    <w:p>
      <w:r>
        <w:rPr>
          <w:sz w:val="22"/>
        </w:rPr>
        <w:t>He warned against overreliance on legislation, regulations and guidance, arguing that an</w:t>
      </w:r>
    </w:p>
    <w:p>
      <w:r>
        <w:rPr>
          <w:sz w:val="22"/>
        </w:rPr>
        <w:t>“ever growing stack of rules”</w:t>
      </w:r>
    </w:p>
    <w:p>
      <w:r>
        <w:rPr>
          <w:sz w:val="22"/>
        </w:rPr>
        <w:t>has, in the past, “failed to improve practice” and undermined professional judgment and accountability. That analysis is compelling, but unfortunately Clause 3 takes us in the opposite direction from the approach he advocates, and that is why the amendments in this group are needed.</w:t>
      </w:r>
    </w:p>
    <w:p>
      <w:r>
        <w:rPr>
          <w:sz w:val="22"/>
        </w:rPr>
        <w:t>There is, as yet, no robust evidence for the Government’s chosen model. I thank the department for the email it sent me yesterday, setting out in a bit more detail some of the evidence from the pathfinders, but they remain at a very early stage. The evaluation concentrates, as it says itself, on process and implementation rather than outcomes, and there were only 10 families interviewed for the evaluation, some of whom were unaware that they were part of these pathfinder sites. There is no counterfactual, no control group and no convincing data yet that shows better decision-making or earlier intervention. Moreover, at a recent Ofsted inspection one of the pilot sites recently moved from “good” to “requires improvement”, which underlines that this is not a magic wand. Wanting a model to succeed is not the same as demonstrating that it does, and Amendment 17 would therefore delay implementation of this clause until a proper evidence base is available, which is entirely consistent with the Minister’s own stated aims.</w:t>
      </w:r>
    </w:p>
    <w:p>
      <w:r>
        <w:rPr>
          <w:sz w:val="22"/>
        </w:rPr>
        <w:t>The list of those expressing concerns about these reforms is growing. In Committee, reference was made to the public concerns of Professor Eileen Munro, who is possibly the closest thing to a household name in social work in this country. Similar concerns have been raised by Professors June Thoburn and Ray Jones. A Community Care poll of social workers found that 78% of respondents agreed with research warning that combining the investigative and chairing role of lead social workers would undermine impartiality. The Children’s Minister argues for avoiding prescription, yet the Bill allows the Secretary of State to prescribe by regulation “support of any kind” to be delivered by the multi-agency child protection teams. If we all try to imagine a future Government whom each of us would least like to see in charge, it is not difficult to see how such a broad power could be misused, so Amendment 11 would remove it.</w:t>
      </w:r>
    </w:p>
    <w:p>
      <w:r>
        <w:rPr>
          <w:sz w:val="22"/>
        </w:rPr>
        <w:t>Despite the Minister’s concerns about overprescription, the pathfinders themselves have been heavily prescribed. Some of the evaluation documentation only underlines how little is known about the real-world impact of this approach. For example, appendix 4 asks evaluators to</w:t>
      </w:r>
    </w:p>
    <w:p>
      <w:r>
        <w:rPr>
          <w:sz w:val="22"/>
        </w:rPr>
        <w:t>“identify what impact a greater role for education has on services and what costs are associated with strengthening the role of education”.</w:t>
      </w:r>
    </w:p>
    <w:p>
      <w:r>
        <w:rPr>
          <w:sz w:val="22"/>
        </w:rPr>
        <w:t>This signals that the implications for a key partner are still unclear.</w:t>
      </w:r>
    </w:p>
    <w:p>
      <w:r>
        <w:rPr>
          <w:sz w:val="22"/>
        </w:rPr>
        <w:t>Indeed, funding issues were brought up in the email which the department kindly sent me, where it pointed out that the dedicated health roles in most areas within the multi-agency child protection team are funded by the local authority, as are a number of education roles. Police, on the other hand, have funded their posts, but this links to government Amendments 12 and 14, which, if I have understood them correctly, would allow special constables—unpaid volunteers—to act as the police representative at the multi-agency child protection team meetings. The Minister is shaking her head, so, if I have misunderstood, I look forward to being corrected, but I thought that was what her letter to your Lordships said.</w:t>
      </w:r>
    </w:p>
    <w:p>
      <w:r>
        <w:rPr>
          <w:sz w:val="22"/>
        </w:rPr>
        <w:t>It is critical that we do not have a dilution of skills, which leads me on to another point from the evaluation, which highlights a lack of confidence among so-called “alternatively qualified practitioners”, non-social workers who will now be working in early help and child-in-need teams in relation to risk assessment, and real concerns that they do not have the same expertise, both in risk assessment but also, crucially, in the identification of harm as qualified social workers.</w:t>
      </w:r>
    </w:p>
    <w:p>
      <w:r>
        <w:rPr>
          <w:sz w:val="22"/>
        </w:rPr>
        <w:t>Turning to Amendment 13, for which I am grateful to Professor Peter Green, co-chair of the National Network of Designated Healthcare Professionals, and Dr Vanessa Impey, this would stipulate minimum qualification levels for staff, including health professionals, aligned with the intercollegiate document and Working Together . Safeguarding leads in health are deeply concerned about the Government’s decision to effectively halve the capacity of designated doctors and nurses whose specialist expertise underpins safe multi-agency practice. Working Together defines designated professionals as</w:t>
      </w:r>
    </w:p>
    <w:p>
      <w:r>
        <w:rPr>
          <w:sz w:val="22"/>
        </w:rPr>
        <w:t>“dedicated clinicians whose roles centre on providing clinical expertise and strategic advice to the system”.</w:t>
      </w:r>
    </w:p>
    <w:p>
      <w:r>
        <w:rPr>
          <w:sz w:val="22"/>
        </w:rPr>
        <w:t>To quote Professor Green,</w:t>
      </w:r>
    </w:p>
    <w:p>
      <w:r>
        <w:rPr>
          <w:sz w:val="22"/>
        </w:rPr>
        <w:t>“halving, or worse, this workforce is the same as halving the number of children’s heart surgeons in the NHS, and that is a loss that would be unimaginable in any other area of child health”.</w:t>
      </w:r>
    </w:p>
    <w:p>
      <w:r>
        <w:rPr>
          <w:sz w:val="22"/>
        </w:rPr>
        <w:t>So I hope that, when she comes to reply, the Minister will agree that the multi-agency child protection teams cannot function effectively if overall safeguarding standards fall because senior, highly experienced safeguarding professionals are lost from health services. When she comes to respond, can she set out clearly how, in the face of cuts of 50% or more to statutory safeguarding posts, there will not be a deterioration in safeguarding standards within health, and in multi-agency working? If the Government are willing to protect these posts, there will be no reason to test the opinion of the House on Amendment 13.</w:t>
      </w:r>
    </w:p>
    <w:p>
      <w:r>
        <w:rPr>
          <w:sz w:val="22"/>
        </w:rPr>
        <w:t>There is agreement with the Government’s underlying aims in Clause 3, but deep concern about the speed of implementation, the weakness of the evidence base, the dilution of expertise and the scale of concurrent change, especially for local authorities and integrated care boards. These amendments offer a measured way to secure the benefits of reform, while avoiding serious and avoidable risks to very vulnerable children. I hope the Government will pause and treat them with the seriousness they deserve. I beg to move.</w:t>
      </w:r>
    </w:p>
    <w:p/>
    <w:p>
      <w:r>
        <w:rPr>
          <w:b/>
          <w:color w:val="1A4A6E"/>
          <w:sz w:val="22"/>
        </w:rPr>
        <w:t>Baroness O'Neill of Bexley</w:t>
      </w:r>
    </w:p>
    <w:p>
      <w:r>
        <w:rPr>
          <w:sz w:val="22"/>
        </w:rPr>
        <w:t>My Lords, I support my noble friend Lady Barran on Amendments 6, 13, 17, 250 and 251. I have also added my name to Amendments 11, 15 and 16. I remind your Lordships of my registered interests: I am a councillor in the London Borough of Bexley and was previously leader and a cabinet member for children’s services—hence my interest in this area.</w:t>
      </w:r>
    </w:p>
    <w:p>
      <w:r>
        <w:rPr>
          <w:sz w:val="22"/>
        </w:rPr>
        <w:t>I put on record my thanks to the Minister in the other place, Josh MacAlister, for the round table discussion on this subject last November. We discussed some of the points covered by our amendments today, so I hope he will find them helpful. Likewise, I understand that the Minister here opened up communications with directors of children’s social care across the country last summer during recess, for which I thank her; I know it was welcomed. I apologise if some of the points I am about to make today are similar to those they may have made to her last summer.</w:t>
      </w:r>
    </w:p>
    <w:p>
      <w:r>
        <w:rPr>
          <w:sz w:val="22"/>
        </w:rPr>
        <w:t>First, not everything in the Bill is bad; as I said previously, we all want a system that seeks to keep children safe. However, I do not understand the Government’s reticence on ensuring that the pilots are fully evaluated—and that information shared with others —before full implementation, which they are proposing happens before the end of the year. The noble Baroness, Lady Blake, just made the case for evidence-based changes; I hope that I am knocking on an open door.</w:t>
      </w:r>
    </w:p>
    <w:p>
      <w:r>
        <w:rPr>
          <w:sz w:val="22"/>
        </w:rPr>
        <w:t>When we met the Minister from the other place in November, he promised to share the evaluation, but the document circulated—from July 2025—was Implementation a nd Process Evaluation Report: Early Findings . Surely this is not sufficient to drive full implementation before the end of the year, and I hope to explain why. First, I hear that, in some areas, the case loads are increasing for the family health lead practitioners. I am also told that the number of Section 47s is increasing in some of those areas. There is a suggestion that it could be about enlisting the expertise of the multi-agency child protection team.</w:t>
      </w:r>
    </w:p>
    <w:p>
      <w:r>
        <w:rPr>
          <w:sz w:val="22"/>
        </w:rPr>
        <w:t>If these two points were consistent across the pilots, it would contradict the Minister’s suggestion that the proposal would decrease demand. More importantly, it puts demand on the service that is not currently there. Surely it would be sensible to understand why that is happening—is it happening in all the pilot areas or restricted to some, and what is driving it?—to ensure that, if there is an issue, it can be addressed to avoid it happening more widely? It has to be in everyone’s interest to understand the reason for the increase, which is why we are asking for the full evaluation.</w:t>
      </w:r>
    </w:p>
    <w:p>
      <w:r>
        <w:rPr>
          <w:sz w:val="22"/>
        </w:rPr>
        <w:t>It would be helpful if the DfE were to conduct and publish comparative data analysis from both wave 1 and wave 2 pathfinder authorities, including trends in referral volumes, assessment outcomes, escalation from early help to statutory intervention and Section 47 activity, to inform the rollout and ensure the right resourcing and the safe implementation of the multi-agency child protection teams.</w:t>
      </w:r>
    </w:p>
    <w:p>
      <w:r>
        <w:rPr>
          <w:sz w:val="22"/>
        </w:rPr>
        <w:t>Likewise, it would seem sensible to evaluate pilots from a cost perspective, across agencies, to ensure that funding is available to make sure that children are safe once the scheme is fully implemented and to see where the costs arise. That will avoid cost shunting but might necessitate new burdens funding from the Government.</w:t>
      </w:r>
    </w:p>
    <w:p>
      <w:r>
        <w:rPr>
          <w:sz w:val="22"/>
        </w:rPr>
        <w:t>The next reason is recruitment and retention of appropriate staff. I understand that the pathfinder areas reported significant challenges in recruiting both social workers and qualified practitioners for the multi-agency child protection teams, with particular difficulties for key partners, such as ICBs and the police, due to workforce shortages and funding constraints. Indeed, the early evaluation said:</w:t>
      </w:r>
    </w:p>
    <w:p>
      <w:r>
        <w:rPr>
          <w:sz w:val="22"/>
        </w:rPr>
        <w:t>“Resourcing was a key concern across Wave 1 and Wave 2 areas”,</w:t>
      </w:r>
    </w:p>
    <w:p>
      <w:r>
        <w:rPr>
          <w:sz w:val="22"/>
        </w:rPr>
        <w:t>this also being a key challenge across partner agencies. The partner agencies expressed nervousness about assuming the family help partnership role and the additional strain it would put on their already limited capacity.</w:t>
      </w:r>
    </w:p>
    <w:p>
      <w:r>
        <w:rPr>
          <w:sz w:val="22"/>
        </w:rPr>
        <w:t>However, the evaluation did not publish specific recruitment or vacancy data for the multi-agency child protection teams. Instead, it highlighted barriers, such as partner agency workload, funding uncertainty and delays in recruiting specialist roles. It would be helpful if the DfE published workforce metrics and proposed solutions to recruitment and retention challenges, including a competency, training and development programme for the multi-agency child protection teams and alternate qualified staff similar to that for qualified social workers.</w:t>
      </w:r>
    </w:p>
    <w:p>
      <w:r>
        <w:rPr>
          <w:sz w:val="22"/>
        </w:rPr>
        <w:t>The strain on resourcing from partners could explain some of the apparent lack of engagement seen in the pilots. The Minister in the other place told us that lessons had been learned from the SEND inspection process and that the police, health and schools would all be willing partners, but I understand that is not the finding of the pilot areas so far. He also suggested that there would be unique qualifications for health and police. My understanding of the letter published recently by the Minister is the same as my colleague’s, in that there was a suggestion that it might be open to police staff and specials. I look forward to clarification on that point as well. That would diminish the role, and those people would not necessarily be able to make the decisions or commitments that might be necessary.</w:t>
      </w:r>
    </w:p>
    <w:p>
      <w:r>
        <w:rPr>
          <w:sz w:val="22"/>
        </w:rPr>
        <w:t>Likewise, there is a concern about potential changing landscapes and how that might impact delivery. I refer specifically to local government reform and ICBs. In addition to workforce, how might that impact IT systems? The impact of cross-border cases also needs consideration, especially as the partner agencies involved might not be coterminous with the local authorities.</w:t>
      </w:r>
    </w:p>
    <w:p>
      <w:r>
        <w:rPr>
          <w:sz w:val="22"/>
        </w:rPr>
        <w:t>Finally, there is a concern about the inflexibility of the proposals. The Minister in the other place indicated that the system is overregulated and that the new expectation is of a “self-improving system”, using practice guides rather than the introduction of further statutory guidance, which could mean a way of reducing the financial burden on central government and potentially shifting it to local authorities.</w:t>
      </w:r>
    </w:p>
    <w:p>
      <w:r>
        <w:rPr>
          <w:sz w:val="22"/>
        </w:rPr>
        <w:t>How will the department ensure that the absence of tighter statutory guidance does not lead to variable implementation or a lack of accountability for best practice? What assurances can be given that practice guides will be sufficiently resourced and supported rather than just being aspirational documents? How will the department respond if local authorities are unable to implement best practice due to funding or resource constraints? Is there a risk of different levels of service and safeguarding from area to area for children and families?</w:t>
      </w:r>
    </w:p>
    <w:p>
      <w:r>
        <w:rPr>
          <w:sz w:val="22"/>
        </w:rPr>
        <w:t>The Government have invested a substantial amount of taxpayers’ money in setting up pilot schemes. It would be foolish not to analyse the experiences from those pilots thoroughly to understand and answer some of the issues I have just spoken about and to avoid repetition of errors. That would make best use of the investment; it would ensure that we listened to the professionals responsible for delivery, and, most importantly, keep children safe. I support the amendments.</w:t>
      </w:r>
    </w:p>
    <w:p/>
    <w:p>
      <w:r>
        <w:rPr>
          <w:b/>
          <w:color w:val="1A4A6E"/>
          <w:sz w:val="22"/>
        </w:rPr>
        <w:t>Lord Hogan-Howe</w:t>
      </w:r>
    </w:p>
    <w:p>
      <w:r>
        <w:rPr>
          <w:sz w:val="22"/>
        </w:rPr>
        <w:t>My Lords, I think I understand why government Amendment 12 has been tabled, but I am worried that it is imprecise, and I am not sure that it is absolutely necessary. The unique thing a police officer will bring to these teams is powers—power of arrest, power of entry and powers to seize evidence—but if the teams do not exercise those powers, it is not clear why they need the police at all.</w:t>
      </w:r>
    </w:p>
    <w:p>
      <w:r>
        <w:rPr>
          <w:sz w:val="22"/>
        </w:rPr>
        <w:t>More importantly, the person needs experience. The amendment talks about a member of the police staff—that is, somebody who is not a police officer—who has “experience”. I do not understand the imprecision and wonder whether the Government might try to find some way of making it more precise. Experience could mean one week or six years. There is an accreditation process for trained officers—perhaps the police might offer some form of accreditation measure before they put someone in this role.</w:t>
      </w:r>
    </w:p>
    <w:p>
      <w:r>
        <w:rPr>
          <w:sz w:val="22"/>
        </w:rPr>
        <w:t>I would like to see somebody with experience of going into people’s homes, dealing with situations where childcare is needed, sometimes arresting the parents, sometimes moving the child to another location and sometimes involving other agencies to make sure that the child is looked after in the future. The reality is that, on the whole, police staff will not have that experience.</w:t>
      </w:r>
    </w:p>
    <w:p>
      <w:r>
        <w:rPr>
          <w:sz w:val="22"/>
        </w:rPr>
        <w:t>The only argument I can see for the amendment is that you might have a police officer who is retired—so, has previous police experience—and has become a member of the police staff. If that were the case, I am not sure it is necessary. There is now a scheme of fire and rehire—most chief constables seem to be working on it. The basis is that someone retires from their constable post, takes their lump sum, abates their pension and carries on being paid as a constable. So, if the requirement is to have someone in the role who has police experience, I would see that as a reasonable reason for doing this.</w:t>
      </w:r>
    </w:p>
    <w:p>
      <w:r>
        <w:rPr>
          <w:sz w:val="22"/>
        </w:rPr>
        <w:t>My biggest concern—I say this against the police, who of course I love—is that the 43 forces might come to different conclusions about what “experience” means. Probably more worryingly, they might conclude that they want the cheapest option, which would by far be to put police staff into this area and not have to pay police officers. The Minister knows that I have concerns about whether the police should be members of these teams, but given that they are, it is probably best that they are police officers and not people whose experience we have an imprecise definition of, because police officers offer some judgment about the life situations that they deal with—and that other social services deal with—which might amplify their judgment in the cases that these teams will have to consider.</w:t>
      </w:r>
    </w:p>
    <w:p/>
    <w:p>
      <w:r>
        <w:rPr>
          <w:b/>
          <w:color w:val="1A4A6E"/>
          <w:sz w:val="22"/>
        </w:rPr>
        <w:t>Lord Addington</w:t>
      </w:r>
    </w:p>
    <w:p>
      <w:r>
        <w:rPr>
          <w:sz w:val="22"/>
        </w:rPr>
        <w:t>My Lords, I stand here today as a rather inadequate replacement for my noble friend Lady Tyler, so I will be very brief. As the noble Baroness, Lady Barran, pointed out, in Amendment 6 we are talking about the most vulnerable group—certainly a group that does not have the added protection of, for instance, the school environment and people looking on. So, having greater attention paid to it self-evidently seems like something we should have. If the Government do not like the suggestion made by my noble friend and the noble Baroness, Lady Barran, perhaps they can tell us where else they will get it, because it is very important.</w:t>
      </w:r>
    </w:p>
    <w:p>
      <w:r>
        <w:rPr>
          <w:sz w:val="22"/>
        </w:rPr>
        <w:t>The other amendments in this group go into a new area of government activity—new teams. We should explore in considerable depth the concerns that have been raised about how it will work and the comments made by the noble Lord, Lord Hogan-Howe. The experience of the noble Baroness, Lady O’Neill, dwarfs any that I have in this field. I hope the Minister answers those questions thoroughly and explains why she thinks her amendments are necessary—I have no doubt that she will do that, as she normally does.</w:t>
      </w:r>
    </w:p>
    <w:p>
      <w:r>
        <w:rPr>
          <w:sz w:val="22"/>
        </w:rPr>
        <w:t>Amendment 17 really attracted my attention. If you are going into a new area, why not first check to see how it is working? There is a general agreement about the approach, but let us make sure that it is done properly. As well as the other amendments in this group, the House should consider those two amendments very fully.</w:t>
      </w:r>
    </w:p>
    <w:p/>
    <w:p>
      <w:r>
        <w:rPr>
          <w:b/>
          <w:color w:val="1A4A6E"/>
          <w:sz w:val="22"/>
        </w:rPr>
        <w:t>Baroness Spielman</w:t>
      </w:r>
    </w:p>
    <w:p>
      <w:r>
        <w:rPr>
          <w:sz w:val="22"/>
        </w:rPr>
        <w:t>My Lords, I shall speak to the amendments proposed by my noble friend Lady Barran. We have heard from a number of Members of the House about the changes that this part of the Bill is making. A fundamental rebalancing of responsibilities in social care is being carried through in the pilots. It is putting much more on to the shoulders of less-qualified staff. The reforms are intended to streamline the system and manage rising costs but, as my noble friend has pointed out, there are many concerns from experts such as Professor Eileen Munro and from many practitioners about the implications of inexperienced staff finding themselves doing child protection work, which, paradoxically, could lead to more Section 47 investigations, not fewer, which was one of the aims of the reforms.</w:t>
      </w:r>
    </w:p>
    <w:p>
      <w:r>
        <w:rPr>
          <w:sz w:val="22"/>
        </w:rPr>
        <w:t>Taking one step back, the hypothesis behind the reforms was the idea that the social care system had become weighted too much towards individual children in isolation rather than children in the family context, and that more of the support available should be diverted to families rather than given to individual children. However, little account was taken of the profile of the children most likely to be in the care of a local authority. They include children with severe disabilities and special needs, often children who are most likely unavoidably to live in social care as adults. They are children whose parents simply do not have the capacity to manage at home, even with extensive support. Indeed, the strain of trying to manage a child’s needs has sometimes fractured parental and other family relationships. More family support and more kinship care is often simply not a solution.</w:t>
      </w:r>
    </w:p>
    <w:p>
      <w:r>
        <w:rPr>
          <w:sz w:val="22"/>
        </w:rPr>
        <w:t>Then we have to acknowledge that there are some children who simply do not have a decent parent nor any other decent adult in their family and realistically never will have. It is horrible, but true, that there are children who simply do not have a family member able and willing to give them the care, attention and love that they need. We have somehow to recognise and face this.</w:t>
      </w:r>
    </w:p>
    <w:p>
      <w:r>
        <w:rPr>
          <w:sz w:val="22"/>
        </w:rPr>
        <w:t>A substantial minority of looked-after children are unaccompanied migrant children, typically boys in their late teens. These children are not here because they have a dysfunctional family network that needs support and intervention by our social workers. They need help, but other kinds of help. There are, of course, risks to these children, and there are also risks to others from some of them.</w:t>
      </w:r>
    </w:p>
    <w:p>
      <w:r>
        <w:rPr>
          <w:sz w:val="22"/>
        </w:rPr>
        <w:t>Together, these kinds of children account for a substantial proportion of the social care caseload, yet the reforms that are being pushed through do not acknowledge their particular needs. For all these reasons, considering all these kinds of children, Amendment 17 in particular, which would defer carrying through the full reforms until the full findings from the pilots and pathfinders are published, discussed and understood, and any necessary changes reflected, is important. It would be unsafe to proceed.</w:t>
      </w:r>
    </w:p>
    <w:p/>
    <w:p>
      <w:r>
        <w:rPr>
          <w:b/>
          <w:color w:val="1A4A6E"/>
          <w:sz w:val="22"/>
        </w:rPr>
        <w:t>The Minister of State, Department for Education and Department for Work and Pensions (Lab)</w:t>
      </w:r>
    </w:p>
    <w:p>
      <w:r>
        <w:rPr>
          <w:sz w:val="22"/>
        </w:rPr>
        <w:t>My Lords, creating new multi-agency child protection teams through Clause 3 is not, as the noble Baroness, Lady Spielman, suggested, about saving money; it is about bringing together social workers, police, health and education colleagues with experience in child protection to take swift and effective action that protects children from harm at the earliest opportunity. I hope that I will be able to respond to the points raised in this short debate, as we did at length in Committee and have continued to do since then through engagement, which noble Lords have acknowledged, including, in my case, directly with directors of children’s services.</w:t>
      </w:r>
    </w:p>
    <w:p>
      <w:r>
        <w:rPr>
          <w:sz w:val="22"/>
        </w:rPr>
        <w:t>Government Amendments 12 and 14 broaden the range of police staff who can work in these teams to include police officers and other police staff experienced in child protection. The need for this amendment arose as we talked more closely with the National Police Chiefs’ Council and the College of Policing to make sure that we were providing the scope for the correct representatives from policing to be on these teams. We are confident that this will improve front-line operational capacity through the right people with the right skills working in the team. Regulations will be clear that individuals must have appropriate levels of experience, seniority, qualification and expertise. I will come back a little later in my remarks to how we will ensure that those appropriate levels are delivered.</w:t>
      </w:r>
    </w:p>
    <w:p>
      <w:r>
        <w:rPr>
          <w:sz w:val="22"/>
        </w:rPr>
        <w:t>Noble Lords have heard me speak before in Committee—in fact, at some length—about the Families First Partnership programme, where we are investing £2.4 billion over the next three years to change the way that we help, support and protect children. One element of that—introducing new multi-agency child protection teams—brings a sharp focus to better multi-agency working, information sharing and decision-making. I therefore welcome the opportunity to address amendments relating to these new teams, to clarify what we are learning through the national rollout and how this will inform the future legislative framework on day-to-day operations.</w:t>
      </w:r>
    </w:p>
    <w:p>
      <w:r>
        <w:rPr>
          <w:sz w:val="22"/>
        </w:rPr>
        <w:t>I turn first to Amendment 6 in the name of the noble Baroness, Lady Barran, on the important matter of child protection for very young children in legal proceedings. Of course, as the noble Baroness identified, these are children who are widely represented in the system and for whom we need special care. However, Amendment 6 would require specific senior sign-off for the decision to end a child protection plan when proceedings have been initiated or care or supervision orders are issued for children under five. As I have outlined before, these plans should end only through a child protection conference, when multi-agency practitioners are confident that a child is no longer suffering or likely to suffer significant harm, and not automatically when proceedings are initiated.</w:t>
      </w:r>
    </w:p>
    <w:p>
      <w:r>
        <w:rPr>
          <w:sz w:val="22"/>
        </w:rPr>
        <w:t>I know the noble Baroness is concerned that children in these circumstances may fall between teams or services deciding whether staying at home will keep them safe from harm. I want to reassure her, and other noble Lords, that I am confident that reforming the system of family help, with new multi-agency child protection teams wrapped around, is about exactly this: making sure the whole system holds the safety and well-being of children as the number one priority.</w:t>
      </w:r>
    </w:p>
    <w:p>
      <w:r>
        <w:rPr>
          <w:sz w:val="22"/>
        </w:rPr>
        <w:t>I will now speak to Amendments 11, 13, 15 and 16, also tabled in the name of the noble Baroness, Lady Barran. These amendments focus on the operation and delivery of the new multi-agency child protection teams. Amendment 13 seeks to ensure that the new teams would operate within the existing statutory framework, Working Together to Safeguard Children 2023 , and that these teams have sufficient access to health safeguarding expertise, specifically in relation to the NHS intercollegiate document, Safeguarding Children and Young People in Care: C ompetencies for H ealth C are S taff .</w:t>
      </w:r>
    </w:p>
    <w:p>
      <w:r>
        <w:rPr>
          <w:sz w:val="22"/>
        </w:rPr>
        <w:t>I reassure noble Lords that these teams, as part of the safeguarding partners, will absolutely be required, under the existing duties in Sections 16E, 16G and 16K, to comply with the expectations set out in the working together statutory guidance and local arrangements. We are working closely with health, police and local authority national leaders to ensure that practitioners in the teams have the skills, expertise and knowledge they need, or need access to, to deliver effective child protection interventions.</w:t>
      </w:r>
    </w:p>
    <w:p>
      <w:r>
        <w:rPr>
          <w:sz w:val="22"/>
        </w:rPr>
        <w:t>On the specific point about the police, I want to be clear that the intention of broadening the category, as we have done in the government amendments, would not suggest that a volunteer special constable would be suitable for one of these roles, but we could envisage police staff who would be appropriately qualified. In fact, as I have said, regulations will set out the requirements for the skills and qualifications, including police representatives.</w:t>
      </w:r>
    </w:p>
    <w:p>
      <w:r>
        <w:rPr>
          <w:sz w:val="22"/>
        </w:rPr>
        <w:t>The College of Policing’s professionalising public protection programme is developing resources to make sure that the police workforce has enough of the right professionals, with the right competences, qualifications and experience, to work in multi-agency child protection teams. There are good examples of police forces providing expert staff for child protection work: Thames Valley Police deploys experienced senior police representatives to its local multi-agency safeguarding hubs, including detective sergeant equivalents. They are decision-makers and offer expertise to support their police representatives at all levels. Thames Valley will take this approach to staffing multi-agency child protection teams as well.</w:t>
      </w:r>
    </w:p>
    <w:p/>
    <w:p>
      <w:r>
        <w:rPr>
          <w:b/>
          <w:color w:val="1A4A6E"/>
          <w:sz w:val="22"/>
        </w:rPr>
        <w:t>Baroness Barran</w:t>
      </w:r>
    </w:p>
    <w:p>
      <w:r>
        <w:rPr>
          <w:sz w:val="22"/>
        </w:rPr>
        <w:t>I would be grateful for the Minister’s clarification. When I was speaking, she said that special constables would not be represented, and I think she has said that again just now. In the letter she sent to all Peers on 7 January, she said that, to Clause 3, the Government are laying two amendments to broaden which practitioners from the police can be deployed to multi-agency child protection teams so that it includes police, staff and special constables. Can the Minister explain that?</w:t>
      </w:r>
    </w:p>
    <w:p/>
    <w:p>
      <w:r>
        <w:rPr>
          <w:b/>
          <w:color w:val="1A4A6E"/>
          <w:sz w:val="22"/>
        </w:rPr>
        <w:t>Baroness Smith of Malvern</w:t>
      </w:r>
    </w:p>
    <w:p>
      <w:r>
        <w:rPr>
          <w:sz w:val="22"/>
        </w:rPr>
        <w:t>I regret that we included special constables. Given the criteria that will be set out in regulations for the level of expertise, experience and skills necessary to be part of these teams, I could not envisage a situation in which a volunteer special constable would be an appropriate part of these teams. I was about to reiterate that we are setting out in regulations the skills, knowledge and qualifications that all practitioners nominated in multi-agency child protection teams will need, and that these regulations will be subject to public consultation and parliamentary scrutiny. In that way, we will be able to be clear about the types of people from those safeguarding partners who would be appropriate to be part of the teams.</w:t>
      </w:r>
    </w:p>
    <w:p>
      <w:r>
        <w:rPr>
          <w:sz w:val="22"/>
        </w:rPr>
        <w:t>Amendment 11 seeks clarity on the support that multi-agency child protection teams will provide to local authorities to keep children safe from harm. I have listened to requests to be more specific about what these teams will do in practice. That is why, last week, the department published a policy statement to give clarity about the scope of regulations for the operation of these teams. I hope noble Lords have had the chance to look at that. The statement makes it clear that the teams will deliver all statutory child protection functions, from strategy meetings to conferencing. The teams will lead investigations and make decisions about what needs to happen to keep children safe from harm and then hold agencies to account for delivering support. I hope the statement reassures noble Lords that we are working closely with multi-agency partners, and will continue to work with noble Lords and others, as we develop the regulations through public consultation and parliamentary scrutiny to make sure that these teams are the very best they can be.</w:t>
      </w:r>
    </w:p>
    <w:p>
      <w:r>
        <w:rPr>
          <w:sz w:val="22"/>
        </w:rPr>
        <w:t>Amendments 15 and 16 seek to allow the social worker and education practitioner in multi-agency child protection teams to operate on behalf of multiple local authorities, where teams are combined across local authority boundaries. As I clarified in Committee, local authority professionals in the teams must remain responsible for children in their area. This ensures that the local authority with statutory responsibility for the child continues to be accountable and that children do not fall between the cracks. Collaboration across areas and between practitioners will happen. In fact, Clause 4 creates a clear duty on all practitioners to share information to safeguard or promote the welfare of the child, regardless of local authority boundaries.</w:t>
      </w:r>
    </w:p>
    <w:p/>
    <w:p>
      <w:r>
        <w:rPr>
          <w:b/>
          <w:color w:val="1A4A6E"/>
          <w:sz w:val="22"/>
        </w:rPr>
        <w:t>Baroness O'Neill of Bexley</w:t>
      </w:r>
    </w:p>
    <w:p>
      <w:r>
        <w:rPr>
          <w:sz w:val="22"/>
        </w:rPr>
        <w:t>Will the Minister confirm that all the pilots are not exactly the same, so therefore there will be different evidence from the different types of pilots done? Surely the sensible thing is to find out what works best and what does not.</w:t>
      </w:r>
    </w:p>
    <w:p/>
    <w:p>
      <w:r>
        <w:rPr>
          <w:b/>
          <w:color w:val="1A4A6E"/>
          <w:sz w:val="22"/>
        </w:rPr>
        <w:t>Baroness Smith of Malvern</w:t>
      </w:r>
    </w:p>
    <w:p>
      <w:r>
        <w:rPr>
          <w:sz w:val="22"/>
        </w:rPr>
        <w:t>I know this is semantics, but the point that I made about pathfinders is important. The pathfinders are trying out different approaches within the criteria and the framework set for them. They are discovering, as we suggested at some length when we talked about examples in Committee, different ways of doing things. They are also ensuring that we are doing this on a basis that will have the right professionals in the right place so that children do not fall between gaps—and in fact will actively close the gaps that exist within the system now—and from which we will continue to learn. I will come to the point about timing in a moment, because that is important.</w:t>
      </w:r>
    </w:p>
    <w:p>
      <w:r>
        <w:rPr>
          <w:sz w:val="22"/>
        </w:rPr>
        <w:t>I was just coming to the point about the round table with pathfinder directors of children’s services and representatives from each of the regions that I held to discuss the opportunities and challenges in implementing these new teams. I reassure noble Lords that I said specifically to my team in setting up the round table that I was interested in hearing not only from people who thought that everything was going well but from those who might be more sceptical as well. I have to say that I heard overwhelmingly from pathfinders that, while changing the approach to child protection has been challenging, the benefits of multi-agency expertise and working are already evidenced in the decisions and outcomes for children. For example, areas shared positive examples of innovative whole-family work enabled by multi-agency collaboration, and noted that more empowering and transparent practice has given partners confidence in the approach.</w:t>
      </w:r>
    </w:p>
    <w:p>
      <w:r>
        <w:rPr>
          <w:sz w:val="22"/>
        </w:rPr>
        <w:t>I want to take a moment to reassure noble Lords that we recognise the scale of the ask here. This is a complex national system reform that requires leadership, co-operation and commitment from agencies, and that requires us—the noble Baroness, Lady O’Neill, is right—to learn from the pathfinders. By the way, I undertake to ensure as far as possible that, as we continue, we are able to provide some of the evidence that the noble Baroness identified.</w:t>
      </w:r>
    </w:p>
    <w:p>
      <w:r>
        <w:rPr>
          <w:sz w:val="22"/>
        </w:rPr>
        <w:t>That is why, through the families first partnership programme, we are working, for example, with three police force areas—the Met, Thames Valley and West Mercia—to identify how we can create multi-agency child protection teams that align with policing footprints. This work includes over 40 local authority areas working together to create effective delivery approaches, and we will bring into that work representatives from health and education as well.</w:t>
      </w:r>
    </w:p>
    <w:p>
      <w:r>
        <w:rPr>
          <w:sz w:val="22"/>
        </w:rPr>
        <w:t>Finally, on delay, it is not the intention—assuming this Bill passes through both Houses—that the multi-agency child protection teams will instantly need to spring into action. It is not even the case, as the noble Baroness, Lady O’Neill, said, that we expect them to be fully in place during this calendar year. I want to reassure noble Lords that the provisions will not come into force before late 2027, following public consultation and further scrutiny of regulations by Parliament. We also have a comprehensive quarterly monitoring process to measure progress, impact and outcomes as the Families First Programme rolls out nationally and are working across sectors to share learning about what works. I just ask noble Lords not to slam the brakes on an important reform for which I think there has been considerable support, and on which work is already under way.</w:t>
      </w:r>
    </w:p>
    <w:p>
      <w:r>
        <w:rPr>
          <w:sz w:val="22"/>
        </w:rPr>
        <w:t>I turn to Amendments 250 and 251, on resourcing, funding and effective delivery of these teams. To be clear, as we were in Committee, safeguarding partners already have a joint and equal duty to work together to safeguard and promote the welfare of children in their area. The statutory guidance Working Together to Safeguard Children is clear about the expectations on safeguarding partners in making these local arrangements. Guidance will be updated in line with the new regulations to clarify what this means for delivering multi-agency child protection teams. Therefore, resource and funding are already agreed locally, and this will be the same for multi-agency child protection teams.</w:t>
      </w:r>
    </w:p>
    <w:p>
      <w:r>
        <w:rPr>
          <w:sz w:val="22"/>
        </w:rPr>
        <w:t>Once again, we are learning from the pathfinders. For instance, some areas are funding new roles; others are using existing or seconded resources, and some are using agreements between agencies to pool resources for multi-agency child protection teams. The noble Baroness, Lady Barran, seemed to suggest that it was wrong for different approaches to be taken in different areas. That is precisely the type of flexibility and local recognition of responsibilities in the way teams have been set up that is important.</w:t>
      </w:r>
    </w:p>
    <w:p>
      <w:r>
        <w:rPr>
          <w:sz w:val="22"/>
        </w:rPr>
        <w:t>The Children Act 2004 means that safeguarding partners can already work with relevant agencies, such as probation and youth offending teams, to support their arrangements to safeguard and promote the welfare of children. Clause 3 will supplement these local arrangements and allow safeguarding partners to choose from a sub-list set out in regulations, which relevant agencies will work most closely with to support the multi-agency child protection team functions, agreeing this locally through co-operation memorandums. We say more on this in the published policy statement.</w:t>
      </w:r>
    </w:p>
    <w:p>
      <w:r>
        <w:rPr>
          <w:sz w:val="22"/>
        </w:rPr>
        <w:t>In Committee, I outlined the £523 million of funding made available in 2025-26 for national rollout of our children’s social care reform. Since then, we have confirmed a further £2.4 billion over the next three years. I am sure that noble Lords will agree that this is a significant and important investment that shows our commitment to reforming the system, to reforming it right and to improving protection for children. I hope, therefore, with the reassurance and clarification that I provided, that the noble Baroness feels able to withdraw this amendment.</w:t>
      </w:r>
    </w:p>
    <w:p/>
    <w:p>
      <w:r>
        <w:rPr>
          <w:b/>
          <w:color w:val="1A4A6E"/>
          <w:sz w:val="22"/>
        </w:rPr>
        <w:t>Baroness Barran</w:t>
      </w:r>
    </w:p>
    <w:p>
      <w:r>
        <w:rPr>
          <w:sz w:val="22"/>
        </w:rPr>
        <w:t>I wonder if the noble Baroness could clarify two things. I apologise if I missed the first, but she went through a series of expectations for qualifications for staff in the multi-agency child protection teams and I did not hear her confirm that those would align with the intercollegiate document, so I would be grateful if she could confirm that in relation to health staff. Also, I wrote down that she said “these teams”— I was not sure whether that was the multi-agency child protection teams, the early help teams or both—will not be implemented until the end of 2027, which feels later than was previously projected. I wonder if she could clarify that.</w:t>
      </w:r>
    </w:p>
    <w:p/>
    <w:p>
      <w:r>
        <w:rPr>
          <w:b/>
          <w:color w:val="1A4A6E"/>
          <w:sz w:val="22"/>
        </w:rPr>
        <w:t>Baroness Smith of Malvern</w:t>
      </w:r>
    </w:p>
    <w:p>
      <w:r>
        <w:rPr>
          <w:sz w:val="22"/>
        </w:rPr>
        <w:t>On the point about the NHS document on intercollegiate guidance, the point I was making was that we believe the provisions are already set out in the Working Together requirements. We will be able, of course, to set them out more fully in regulations; I am pretty confident about that. If I have gone beyond where I should have, I will make that clear.</w:t>
      </w:r>
    </w:p>
    <w:p>
      <w:r>
        <w:rPr>
          <w:sz w:val="22"/>
        </w:rPr>
        <w:t>When I referred to teams, I was in some ways shortening my speaking note. I think every time I did so, I was referring to multi-agency child protection teams. The point I was making was that many of those teams will already be set up and operating as part of the pathfinder process. But in recognition of the scale of the challenge, we are clear that we will take time to get the regulations right and continue the learning from the pathfinders, and to do that in a way that ensures we can all be confident that they will be successful. That is the reason for the timescale I set out.</w:t>
      </w:r>
    </w:p>
    <w:p/>
    <w:p>
      <w:r>
        <w:rPr>
          <w:b/>
          <w:color w:val="1A4A6E"/>
          <w:sz w:val="22"/>
        </w:rPr>
        <w:t>Baroness Barran</w:t>
      </w:r>
    </w:p>
    <w:p>
      <w:r>
        <w:rPr>
          <w:sz w:val="22"/>
        </w:rPr>
        <w:t>I thank the noble Baroness very much for that clarification, as I thank all noble Lords who contributed to this debate. I also acknowledge the Government’s financial commitment to this programme.</w:t>
      </w:r>
    </w:p>
    <w:p>
      <w:r>
        <w:rPr>
          <w:sz w:val="22"/>
        </w:rPr>
        <w:t>In relation to my Amendment 6, the Minister said that a child protection plan should end only when there is a multi-agency child protection case conference. One could argue that under the Government’s proposed system, where the same social worker will work with a family but also chair that conference, there is the need for fresh eyes to look at those cases of very young children who are at risk of not having adequate protection and are not nearly so visible to society as those over the age of five, because obviously they are not in school. I am not convinced by the arguments the Minister made.</w:t>
      </w:r>
    </w:p>
    <w:p>
      <w:r>
        <w:rPr>
          <w:sz w:val="22"/>
        </w:rPr>
        <w:t>I am amazed that the Minister regrets she put special constables in the letter. I can imagine she is feeling a bit irritated about that, but I think a lot of people who will have received the letter are not in the Chamber, so I hope she will write to clarify that special constables will not be eligible, because that looked like a cost-cutting measure, as the noble Lord, Lord Hogan-Howe, alluded to.</w:t>
      </w:r>
    </w:p>
    <w:p>
      <w:r>
        <w:rPr>
          <w:sz w:val="22"/>
        </w:rPr>
        <w:t>In relation to cross-border work, I agree that one should not in any way blur accountability, and Amendments 15 and 16 aimed to introduce some more flexibility. But as the Minister knows, families move around a lot, particularly in London, so having rigid boundaries will be unworkable and more flexibility will need to emerge in future.</w:t>
      </w:r>
    </w:p>
    <w:p>
      <w:r>
        <w:rPr>
          <w:sz w:val="22"/>
        </w:rPr>
        <w:t>Turning to Amendment 17, whether they are pathfinders or pilots is semantics. I hear and absolutely believe what the Minister says about the Government seeing increasing commitments from some local authorities, but she is also aware that some very senior, experienced and committed people who want to see the best for children also have specific concerns. This was before my time—I am not for a second suggesting I would have got it right—but those who were involved in the special educational needs reforms and who introduced the Children and Families Act did so in the same spirit: to address an urgent problem that needed an urgent solution. However, without proper piloting that has ended up in a place that nobody intended. The spirit of my Amendment 17, together with the noble Lord, Lord Hampton, is to avoid that happening again.</w:t>
      </w:r>
    </w:p>
    <w:p>
      <w:r>
        <w:rPr>
          <w:sz w:val="22"/>
        </w:rPr>
        <w:t>As I say, I am not convinced by the Minister’s explanation in relation to Amendment 6. We are talking about 65% of child deaths and serious harm occurring to that age group, so I would like to test the opinion of the House.</w:t>
      </w:r>
    </w:p>
    <w:p/>
    <w:p>
      <w:r>
        <w:rPr>
          <w:b/>
          <w:color w:val="1A4A6E"/>
          <w:sz w:val="22"/>
        </w:rPr>
        <w:t>Lord Storey</w:t>
      </w:r>
    </w:p>
    <w:p>
      <w:r>
        <w:rPr>
          <w:sz w:val="22"/>
        </w:rPr>
        <w:t>My Lords, these amendments, in my name and supported by my noble friend Lord Mohammed, all refer to early years safeguarding in general, and particularly in large nurseries and early years group settings that are regulated.</w:t>
      </w:r>
    </w:p>
    <w:p>
      <w:r>
        <w:rPr>
          <w:sz w:val="22"/>
        </w:rPr>
        <w:t>When a child goes to nursery, we all expect them to be safeguarded and looked after. However, two MPs have recently faced horrific situations in their constituencies where constituents have come to them saying their child was not properly looked after in the nursery. In Cheadle, a child who was lying on a mattress rolled over and sadly died. You can imagine the absolute horror, upset and devastation that those families must have faced.</w:t>
      </w:r>
    </w:p>
    <w:p>
      <w:r>
        <w:rPr>
          <w:sz w:val="22"/>
        </w:rPr>
        <w:t>These amendments make suggestions about how we might provide added safeguards, particularly to nurseries that are in groups or part of a chain. I thank the Ministers for being prepared to meet me, listen and understand. I not only met the Minister here; I also met Minister Bailey last week. She was very supportive, as you would expect. I pay tribute to them, and I thank them for their understanding and response.</w:t>
      </w:r>
    </w:p>
    <w:p>
      <w:r>
        <w:rPr>
          <w:sz w:val="22"/>
        </w:rPr>
        <w:t>Amendment 7 would require large nurseries and early years groups to actively participate in the arrangements, including local briefings and training, and would enforce this through registration and funding conditions. Amendment 8 in my name would ensure that any large nursery or early years group that operates in more than one registered setting is automatically brought within the arrangement as a designated agency.</w:t>
      </w:r>
    </w:p>
    <w:p>
      <w:r>
        <w:rPr>
          <w:sz w:val="22"/>
        </w:rPr>
        <w:t>Amendment 9 would insert a new clause requiring the Secretary of State to make regulations enabling Ofsted to inspect and report at the level of large early years groups or nursery chains, so that safeguarding problems that span multiple settings can be identified and addressed at group level.</w:t>
      </w:r>
    </w:p>
    <w:p>
      <w:r>
        <w:rPr>
          <w:sz w:val="22"/>
        </w:rPr>
        <w:t>Finally, Amendment 10 would require the statutory framework to be revised so that large nursery groups must ensure that the safeguarding leads and staff are trained and engaged with local safeguarding arrangements across all their settings.</w:t>
      </w:r>
    </w:p>
    <w:p/>
    <w:p>
      <w:r>
        <w:rPr>
          <w:b/>
          <w:color w:val="1A4A6E"/>
          <w:sz w:val="22"/>
        </w:rPr>
        <w:t>Con (The Earl of Effingham)</w:t>
      </w:r>
    </w:p>
    <w:p>
      <w:r>
        <w:rPr>
          <w:sz w:val="22"/>
        </w:rPr>
        <w:t>My Lords, I thank the noble Lord, Lord Storey, for his focus on bringing forward these amendments. They are obviously well intentioned, but His Majesty’s loyal Opposition harbour certain reservations. We of course recognise that safe- guarding arrangements should, wherever possible, be consistent across different childcare providers and settings. Many families both depend on and place a huge amount of trust in early years providers and nurseries. Therefore, approaches to safeguarding should be well co-ordinated and the relevant staff involved should be trained to a level where they feel fully confident and able to engage with safeguarding partnerships.</w:t>
      </w:r>
    </w:p>
    <w:p>
      <w:r>
        <w:rPr>
          <w:sz w:val="22"/>
        </w:rPr>
        <w:t>Indeed, only last month, Ofsted warned that early opportunities to identify children with special educational needs and disabilities are being missed. This can result in a lack of understanding of individual children’s situations, meaning that schools do not always take a flexible approach to their behaviour policies or make reasonable adjustments. There is of course a clear need for early years training to adapt to this emerging reality.</w:t>
      </w:r>
    </w:p>
    <w:p>
      <w:r>
        <w:rPr>
          <w:sz w:val="22"/>
        </w:rPr>
        <w:t>However, as was so eloquently put in Committee by my noble friend Lady Spielman, former Chief Inspector of Education, Children’s Services and Skills, there are key concerns about the capacity of providers to implement the proposed changes: namely, the majority of schools that on inspection fall down on safeguarding are small schools, primaries and special schools that struggle to cope with the complexity.</w:t>
      </w:r>
    </w:p>
    <w:p>
      <w:r>
        <w:rPr>
          <w:sz w:val="22"/>
        </w:rPr>
        <w:t>Given this, we are concerned about whether the amendments are feasible. While we believe in a co-ordinated, multi-agency approach, the inclusion of early years groups and nurseries to these partnerships may risk adding further layers of complexity that would not necessarily be of help. Nor would we wish the lines of responsibility for safeguarding to be blurred between ever more partners, to a point where it is no longer a functioning or focused local safeguarding partnership. No one would want the unintended result to be that safeguarding does not improve but administrative capacity declines.</w:t>
      </w:r>
    </w:p>
    <w:p>
      <w:r>
        <w:rPr>
          <w:sz w:val="22"/>
        </w:rPr>
        <w:t>These concerns remain about the implementation and impact in practice of the noble Lord’s amendments. Before the 2024 election, the Department for Education committed to setting out a timetable for a consultation covering education’s role in safeguarding. The Education Committee in the other place has recently launched a call for evidence as part of its ongoing inquiry to examine how safeguarding can be strengthened in nurseries, for childminders and in other early years settings under the early years foundation stage. There is yet to be concrete evidence to support the proposals here, and we feel that it would be potentially pre-emptive to introduce such amendments now.</w:t>
      </w:r>
    </w:p>
    <w:p>
      <w:r>
        <w:rPr>
          <w:sz w:val="22"/>
        </w:rPr>
        <w:t>These are obviously important issues which need to be consulted on further. We look forward to acting on the findings, as and when they are brought to your Lordships’ House. We support the aims of the amendments to support a holistic and thorough approach to safeguarding arrangements, but that approach must be evidence-based to ensure that providers have sufficient capacity and resources for this to work in practice.</w:t>
      </w:r>
    </w:p>
    <w:p/>
    <w:p>
      <w:r>
        <w:rPr>
          <w:b/>
          <w:color w:val="1A4A6E"/>
          <w:sz w:val="22"/>
        </w:rPr>
        <w:t>Baroness Smith of Malvern</w:t>
      </w:r>
    </w:p>
    <w:p>
      <w:r>
        <w:rPr>
          <w:sz w:val="22"/>
        </w:rPr>
        <w:t>On group 3, particularly Amendments 7 and 8 tabled by the noble Lord, Lord Storey, let me be clear that I fully recognise the vital importance of ensuring that every education setting and childcare provider is fully embedded in local safeguarding arrangements. We are acutely aware of the appalling incidences of abuse that have occurred within certain nursery chains, and no one in this Chamber underestimates the gravity of those failures.</w:t>
      </w:r>
    </w:p>
    <w:p>
      <w:r>
        <w:rPr>
          <w:sz w:val="22"/>
        </w:rPr>
        <w:t>While I cannot comment on the specifics of ongoing reviews, I know that our thoughts will remain firmly with the children and families affected. I extend my thanks to the commitment of the honourable Members Munira Wilson, Tom Morrison and Tulip Siddiq, who have been powerful champions for the families and children affected. Their contribution underscores the importance of the reforms the Bill takes forward. It is precisely because we take this so seriously that we must avoid the temptation to duplicate duties unnecessarily, or to legislate in ways that create complexity rather than strengthen safeguarding practice.</w:t>
      </w:r>
    </w:p>
    <w:p>
      <w:r>
        <w:rPr>
          <w:sz w:val="22"/>
        </w:rPr>
        <w:t>I emphasise that the system already places clear multi-agency safeguarding duties on all registered early years settings through existing regulations. Clause 2 reinforces and clarifies these obligations by placing a duty on safeguarding partners to include education and childcare settings in their arrangements, and ensures that providers continue to take part in safeguarding activities. In short, the settings in scope of Amendments 7 and 8 are already captured by the legal framework and measures in this clause. Adding an extra layer of statutory designation risks creating legislative duplication with no clear operational benefit.</w:t>
      </w:r>
    </w:p>
    <w:p>
      <w:r>
        <w:rPr>
          <w:sz w:val="22"/>
        </w:rPr>
        <w:t>In addition, robust accountability is already in place, including through independent inspection and statutory guidance under the Children Act 2004. This ensures that relevant agencies participate fully in safeguarding arrangements and are supported to do so. Additional legislative compliance conditions, such as linking participation to funding or registration, are unnecessary. The existing framework, combined with the enhancements delivered through Clause 2, gives safeguarding partners the tools they need to secure meaningful and consistent co-operation across the sector.</w:t>
      </w:r>
    </w:p>
    <w:p>
      <w:r>
        <w:rPr>
          <w:sz w:val="22"/>
        </w:rPr>
        <w:t>I turn to Amendments 9 and 10, also tabled by the noble Lord, Lord Storey. As he set out, the overarching aim of these amendments is important, and it is already recognised by the Government. Amendment 9 seeks to make specific provision for Ofsted inspection and reporting on nursery chains. Amendment 10 requires the statutory framework to be revised so that nursery groups must ensure that their safeguarding leads and staff are trained in, and engaged with, local safeguarding arrangements across all their settings. I hope I can reassure noble Lords that we are committed to reviewing nursery chain regulation, to improve market oversight and the quality and safety of early years education and childcare.</w:t>
      </w:r>
    </w:p>
    <w:p>
      <w:r>
        <w:rPr>
          <w:sz w:val="22"/>
        </w:rPr>
        <w:t>This commitment was first made in the Government’s recent Giving Every Child the Best Start in Life strategy. It was reconfirmed in the Statement that the Secretary of State made in the House of Commons in response to Operation Lanark, and I am happy to reconfirm it today in response to the points made by the noble Lord, Lord Storey.</w:t>
      </w:r>
    </w:p>
    <w:p>
      <w:r>
        <w:rPr>
          <w:sz w:val="22"/>
        </w:rPr>
        <w:t>On Amendment 9, I appreciate the concern of noble Lords regarding Ofsted inspection of early years groups and chains so that safeguarding problems that span multiple settings can be identified and addressed at group level. Although Ofsted can already take action against settings that are linked by the same registered person, we are in complete agreement that we need further consideration of bespoke powers for the regulation of nursery chains to better safeguard the youngest and most vulnerable children. To that end, we have committed to working with Ofsted to review the regulation of early years chains. We expect this will very likely lead to recommendations relating to inspecting and reporting on chains. However, careful consideration is needed to ensure that we get this right before we make legislative change.</w:t>
      </w:r>
    </w:p>
    <w:p>
      <w:r>
        <w:rPr>
          <w:sz w:val="22"/>
        </w:rPr>
        <w:t>On Amendment 10, again, I appreciate the concern of noble Lords regarding safeguarding training in early years settings. In September 2025, we introduced new safeguarding training requirements within the Early Years Foundation Stage statutory framework. All early years staff must be trained in line with these, and designated safeguarding leads must know their local child protection procedures and how to liaise with local statutory children’s services agencies and local safeguarding partners. Any new requirements which would need to be considered at a chain level will form part of the previously mentioned nursery chain regulation review; they will be in scope of that review.</w:t>
      </w:r>
    </w:p>
    <w:p>
      <w:r>
        <w:rPr>
          <w:sz w:val="22"/>
        </w:rPr>
        <w:t>Given that, I hope that I have addressed the concerns of the noble Lord, Lord Storey. He is right—particularly in the light of some of the devastating events that he referenced—to have brought these issues to the notice of this House. I hope that, given my reassurances, he feels able to withdraw his amendment.</w:t>
      </w:r>
    </w:p>
    <w:p/>
    <w:p>
      <w:r>
        <w:rPr>
          <w:b/>
          <w:color w:val="1A4A6E"/>
          <w:sz w:val="22"/>
        </w:rPr>
        <w:t>Lord Storey</w:t>
      </w:r>
    </w:p>
    <w:p>
      <w:r>
        <w:rPr>
          <w:sz w:val="22"/>
        </w:rPr>
        <w:t>My Lords, I thank the Minister for her fulsome response. Like her, I have concerns—it is almost the opposite position to that of my noble friend Lord Addington—about large nursery chains, nursery businesses and large groups of nurseries run by a business where often decisions are made away from that individual nursery.</w:t>
      </w:r>
    </w:p>
    <w:p>
      <w:r>
        <w:rPr>
          <w:sz w:val="22"/>
        </w:rPr>
        <w:t>I should say that I was a head teacher and had a nursery of 100 places. If there was any issue, I was always on hand to deal with it and support my staff. I am wondering whether, if you have a nursery business of several dozen nurseries, you can have that immediate impact of change that might be required.</w:t>
      </w:r>
    </w:p>
    <w:p>
      <w:r>
        <w:rPr>
          <w:sz w:val="22"/>
        </w:rPr>
        <w:t>I add that after hearing about the parents in these two tragic cases, you feel helpless, and you want to do something. I pay tribute to them for, while grieving for their child, coming forward with ideas to improve the safeguarding arrangements. It is amazing that they can think of other children, having faced the loss of their own child.</w:t>
      </w:r>
    </w:p>
    <w:p>
      <w:r>
        <w:rPr>
          <w:sz w:val="22"/>
        </w:rPr>
        <w:t>I am very grateful to the Minister. She recognises the problem of those large chains and that we should work with, or talk to, Ofsted about how we can bring forward some recommendations in the future. I beg leave to withdraw my amendment.</w:t>
      </w:r>
    </w:p>
    <w:p/>
    <w:p>
      <w:r>
        <w:rPr>
          <w:b/>
          <w:color w:val="1A4A6E"/>
          <w:sz w:val="22"/>
        </w:rPr>
        <w:t>Baroness Barran</w:t>
      </w:r>
    </w:p>
    <w:p>
      <w:r>
        <w:rPr>
          <w:sz w:val="22"/>
        </w:rPr>
        <w:t>The Minister said that the rollout of the multi-agency child protection teams would not be complete until the end of 2027 and called on the House not to “slam the brakes on”. However, the Government set out in their documentation on this that the transformation stage would be complete by March 2026, and this has been described in many places as the most significant reforms to child protection in a generation.</w:t>
      </w:r>
    </w:p>
    <w:p>
      <w:r>
        <w:rPr>
          <w:sz w:val="22"/>
        </w:rPr>
        <w:t>On this side of the House, we do not want to slam on the brakes, but we do want confidence that it will make things better for children and achieve what the Government aim for. If I may say so, this gives the Government an opportunity to come back and potentially set out in more detail some of the milestones. Had we heard those today, I would not be pressing this amendment, but we did not, and so I would like to test the opinion of the House.</w:t>
      </w:r>
    </w:p>
    <w:p/>
    <w:p>
      <w:r>
        <w:rPr>
          <w:b/>
          <w:color w:val="1A4A6E"/>
          <w:sz w:val="22"/>
        </w:rPr>
        <w:t>Baroness Blake of Leeds</w:t>
      </w:r>
    </w:p>
    <w:p>
      <w:r>
        <w:rPr>
          <w:sz w:val="22"/>
        </w:rPr>
        <w:t>My Lords, I will Amendment 18, which is in the name of my noble friend Lady Smith. This group covers minor and technical government amendments relating to data protection. These remove Clause 62, and amend certain text in Clauses 4, 13, 18, 23, 26, 27, 34 and 45.</w:t>
      </w:r>
    </w:p>
    <w:p>
      <w:r>
        <w:rPr>
          <w:sz w:val="22"/>
        </w:rPr>
        <w:t>The original drafting sought to clarify that any duties or powers to process personal data are subject to data protection law. However, these references are now unnecessary, following the commencement of Section 106 of the Data (Use and Access) Act 2025 on 20 August 2025. I reassure noble Lords that this absolutely does not remove any data protections; this is about refining drafting to reflect the latest legislative developments.</w:t>
      </w:r>
    </w:p>
    <w:p>
      <w:r>
        <w:rPr>
          <w:sz w:val="22"/>
        </w:rPr>
        <w:t>Section 106 of the 2025 Act introduced a general data protection override into the Data Protection Act 2018. This ensures that the UK’s data protection laws are not overridden by future legislation that imposes a duty or grants a power to process personal data, unless expressly provided otherwise. This does not remove any data protections; this is about refining drafting to reflect the latest legislative changes to the UK’s statute book. I beg to move.</w:t>
      </w:r>
    </w:p>
    <w:p/>
    <w:p>
      <w:r>
        <w:rPr>
          <w:b/>
          <w:color w:val="1A4A6E"/>
          <w:sz w:val="22"/>
        </w:rPr>
        <w:t>Baroness Barran</w:t>
      </w:r>
    </w:p>
    <w:p>
      <w:r>
        <w:rPr>
          <w:sz w:val="22"/>
        </w:rPr>
        <w:t>I welcome the Minister’s clarification of the reasons and the impact of these amendments, which seem entirely reasonable.</w:t>
      </w:r>
    </w:p>
    <w:p/>
    <w:p>
      <w:r>
        <w:rPr>
          <w:b/>
          <w:color w:val="1A4A6E"/>
          <w:sz w:val="22"/>
        </w:rPr>
        <w:t>Baroness Barran</w:t>
      </w:r>
    </w:p>
    <w:p>
      <w:r>
        <w:rPr>
          <w:sz w:val="22"/>
        </w:rPr>
        <w:t>My Lords, as when we debated this in Committee, Clause 4 is drafted so that there is a one-way flow of information between someone with safeguarding duties to someone else with safeguarding duties. I am pretty confident that both Ministers do not believe that this is how it should work in practice. If this is to make a difference to the safety of children, we need to be clear that information needs to flow back and be shared in a multi-agency context, such as a MASH initially, and potentially later on in terms of child protection.</w:t>
      </w:r>
    </w:p>
    <w:p/>
    <w:p>
      <w:r>
        <w:rPr>
          <w:b/>
          <w:color w:val="1A4A6E"/>
          <w:sz w:val="22"/>
        </w:rPr>
        <w:t>Lord Hampton</w:t>
      </w:r>
    </w:p>
    <w:p>
      <w:r>
        <w:rPr>
          <w:sz w:val="22"/>
        </w:rPr>
        <w:t>My Lords, will speak briefly, having added my name to Amendment 19 in the name of the noble Baroness, Lady Barran. As teachers, we had it drummed into us that information is key—it is the new gold—but, as the noble Baroness said, that is no good without action. We need to have a frictionless system where information flows both ways but there is a responsibility to act on it. This is a very sensible amendment.</w:t>
      </w:r>
    </w:p>
    <w:p/>
    <w:p>
      <w:r>
        <w:rPr>
          <w:b/>
          <w:color w:val="1A4A6E"/>
          <w:sz w:val="22"/>
        </w:rPr>
        <w:t>Baroness Butler-Sloss</w:t>
      </w:r>
    </w:p>
    <w:p>
      <w:r>
        <w:rPr>
          <w:sz w:val="22"/>
        </w:rPr>
        <w:t>My Lords, in 1987, I chaired an inquiry called the Cleveland child abuse inquiry. One of the aspects of it was the deliberate refusal in those days to provide information about 120-odd children. This had disastrous consequences, because they were removed from home and many had to be sent back, whether or not they had, in fact, been abused.</w:t>
      </w:r>
    </w:p>
    <w:p>
      <w:r>
        <w:rPr>
          <w:sz w:val="22"/>
        </w:rPr>
        <w:t>During my years as a family judge, again and again the cases that came before me did so because, at the level of dealing with children’s safeguarding, there was a lack of communication and, consequently, a lack of action. What is unbelievably sad is that, since I retired many years ago, this has continued. We have had endless reports of the death of a child, and one of the reasons for that is that people had information that was not passed to somebody else and, consequently, there was no action. Therefore, I very much support Amendment 19.</w:t>
      </w:r>
    </w:p>
    <w:p/>
    <w:p>
      <w:r>
        <w:rPr>
          <w:b/>
          <w:color w:val="1A4A6E"/>
          <w:sz w:val="22"/>
        </w:rPr>
        <w:t>Lord Sentamu</w:t>
      </w:r>
    </w:p>
    <w:p>
      <w:r>
        <w:rPr>
          <w:sz w:val="22"/>
        </w:rPr>
        <w:t>My Lords, I too support the noble Baroness, Lady Barran, on her amendment. In the Church of England, we had trouble with giving and passing information—having ways of doing certain things. What most people have been looking for is practical outworking of these policies. As the noble Baroness said, people could give information, but more is needed than just that: they need to be empathetic and to step into the child’s shoes in order to say what needs to happen practically for that child. The passing of information is important, but there are other consequences. If the children being safeguarded feel that the system has still not caught up in its internal ways of working, we are going to fail those children yet again.</w:t>
      </w:r>
    </w:p>
    <w:p>
      <w:r>
        <w:rPr>
          <w:sz w:val="22"/>
        </w:rPr>
        <w:t>The Government are on to a good thing, but can they, through this amendment, recognise what needs to happen? At the end of the day, a lot of children, particularly those in care, need far greater attention and more resources. It will be helpful if the Minister, when she responds, explains the practical outworking of this. What are the expectations and how will we know that they have been delivered?</w:t>
      </w:r>
    </w:p>
    <w:p/>
    <w:p>
      <w:r>
        <w:rPr>
          <w:b/>
          <w:color w:val="1A4A6E"/>
          <w:sz w:val="22"/>
        </w:rPr>
        <w:t>Baroness Spielman</w:t>
      </w:r>
    </w:p>
    <w:p>
      <w:r>
        <w:rPr>
          <w:sz w:val="22"/>
        </w:rPr>
        <w:t>My Lords, I will speak only very briefly. I express my most sincere thanks to the Minister for Amendment 21, concerning an information standard. It directly reflects an amendment that I proposed in Committee, which, in turn, drew on the work of Professor Sir Anthony Finkelstein in his capacity as adviser to the social care review steering group. I am delighted to see that provision and glad that the Government are taking the opportunity to introduce that power.</w:t>
      </w:r>
    </w:p>
    <w:p>
      <w:r>
        <w:rPr>
          <w:sz w:val="22"/>
        </w:rPr>
        <w:t>I express my support for the amendments proposed by the noble Baroness, Lady Barran, above all else that concerning the explicit use of the NHS number. Information sharing is hard. In the thematic and joint inspections we carried out at Ofsted—the joint targeted area inspections and the area SEND inspections—time and again information sharing came up as a theme. Whether we like it or not, data protection legislation has not made it easier to do that, so everything the Government can do to make it as straightforward and uncomplicated as possible in the situations where it is needed is deeply welcome. Therefore, I support the amendments, and Amendment 23 in particular.</w:t>
      </w:r>
    </w:p>
    <w:p/>
    <w:p>
      <w:r>
        <w:rPr>
          <w:b/>
          <w:color w:val="1A4A6E"/>
          <w:sz w:val="22"/>
        </w:rPr>
        <w:t>Lord Storey</w:t>
      </w:r>
    </w:p>
    <w:p>
      <w:r>
        <w:rPr>
          <w:sz w:val="22"/>
        </w:rPr>
        <w:t>I will speak to the amendments in reverse order. We very much support having a single unique identifier. Unless the pilot of using the NHS number causes some unforeseen problems—we hope that that would not happen—we believe that it makes absolute sense to use the NHS number to link health and education. It is also important for children’s safeguarding: we need to know where they are, what is happening to them and when they change schools. It rightly brings added responsibility to schools, headteachers and governors.</w:t>
      </w:r>
    </w:p>
    <w:p>
      <w:r>
        <w:rPr>
          <w:sz w:val="22"/>
        </w:rPr>
        <w:t>We also believe that Amendment 19 is important. When there is a multi-agency approach, it is important that information and understanding are shared between different teams when cases are passed between them. This amendment rightly highlights the problem and comes up with a way forward.</w:t>
      </w:r>
    </w:p>
    <w:p/>
    <w:p>
      <w:r>
        <w:rPr>
          <w:b/>
          <w:color w:val="1A4A6E"/>
          <w:sz w:val="22"/>
        </w:rPr>
        <w:t>Baroness Smith of Malvern</w:t>
      </w:r>
    </w:p>
    <w:p>
      <w:r>
        <w:rPr>
          <w:sz w:val="22"/>
        </w:rPr>
        <w:t>We are cooking with gas today. We are all fresh—at this point.</w:t>
      </w:r>
    </w:p>
    <w:p>
      <w:r>
        <w:rPr>
          <w:sz w:val="22"/>
        </w:rPr>
        <w:t>Throughout the passage of the Bill, there has been strong interest in provisions to improve information sharing for the purposes of safeguarding and promoting the welfare of children. I agree with the point made by the noble Baroness, Lady Barran, the noble Lord, Lord Hampton, and others that information sharing is a necessary but not sufficient determinant of whether we have an effective practice. As others have identified, it is enormously important and has too often been lacking in cases where children have come to harm. It must be a basis for action.</w:t>
      </w:r>
    </w:p>
    <w:p>
      <w:r>
        <w:rPr>
          <w:sz w:val="22"/>
        </w:rPr>
        <w:t>The call for improved information sharing includes the long-requested introduction of a consistent identifier for children which mirrors provision for adults introduced as far back as 2015. As we have heard, there is broad support for these measures, with concerns focused on ensuring that they can be implemented successfully, appropriately and as soon as possible. The government amendments in this group aim to provide further clarity.</w:t>
      </w:r>
    </w:p>
    <w:p>
      <w:r>
        <w:rPr>
          <w:sz w:val="22"/>
        </w:rPr>
        <w:t>Amendment 19, tabled by the noble Baroness, Lady Barran, seeks to require safeguarding partners to establish practical multi-agency arrangements for initial information sharing before Section 47 thresholds can be determined. As the amendment suggests, clear information sharing processes are crucial. However, as I have previously suggested, that needs to be followed by action, which is why safeguarding partners must already publish their multi agency arrangements, including how they identify and respond to children’s needs. Therefore, the requirements set out in the amendment would duplicate existing requirements. Local leaders must retain flexibility to establish effective systems for their context, including how information flows between services.</w:t>
      </w:r>
    </w:p>
    <w:p>
      <w:r>
        <w:rPr>
          <w:sz w:val="22"/>
        </w:rPr>
        <w:t>I hope I can reassure the noble Baroness that it is neither our intention nor our belief that the legislation as currently drafted implies a one-way flow only—it does not. It determines precisely the sort of flows of information, backwards and forwards, that the noble Baroness rightly identified as fundamental to this being a success.</w:t>
      </w:r>
    </w:p>
    <w:p>
      <w:r>
        <w:rPr>
          <w:sz w:val="22"/>
        </w:rPr>
        <w:t>In addition to the existing requirements to publish multi-agency arrangements, prior to commencement we will consult on and publish statutory guidance, including a template data-sharing agreement, to help partners agree information flows and ensure timely and consistent information sharing within and across agencies. I hope that that provides the assurance that the noble Baroness was looking for.</w:t>
      </w:r>
    </w:p>
    <w:p>
      <w:r>
        <w:rPr>
          <w:sz w:val="22"/>
        </w:rPr>
        <w:t>I support the sentiment behind Amendment 23, also from the noble Baroness, Lady Barran: to broaden the consistent identifier regulation-making powers to ensure scrutiny of how the consistent identifier operates and which number is used. Government Amendment 21, introducing an information standard, and government Amendment 26, introducing a code of practice, also support the effective operation of the consistent identifier but are more focused.</w:t>
      </w:r>
    </w:p>
    <w:p>
      <w:r>
        <w:rPr>
          <w:sz w:val="22"/>
        </w:rPr>
        <w:t>As I already set out in Committee, we are piloting the NHS number only. We want to be assured of the benefits and information governance before naming a consistent identifier in legislation.</w:t>
      </w:r>
    </w:p>
    <w:p/>
    <w:p>
      <w:r>
        <w:rPr>
          <w:b/>
          <w:color w:val="1A4A6E"/>
          <w:sz w:val="22"/>
        </w:rPr>
        <w:t>Baroness Barran</w:t>
      </w:r>
    </w:p>
    <w:p>
      <w:r>
        <w:rPr>
          <w:sz w:val="22"/>
        </w:rPr>
        <w:t>I thank the Minister for that response. She has been reassuring both on the care that is going to be taken over the statutory guidance for information sharing—I hope my amendment can contribute to that in some small way—and the development of an information sharing template. I am assuming that, by that, she means a multi-agency one. Similarly, the Government are obviously taking great care on the development of the single unique identifier. We wish them every success in working through that. With that, I beg leave to withdraw my amendment.</w:t>
      </w:r>
    </w:p>
    <w:p/>
    <w:p>
      <w:r>
        <w:rPr>
          <w:b/>
          <w:color w:val="1A4A6E"/>
          <w:sz w:val="22"/>
        </w:rPr>
        <w:t>Lord Meston</w:t>
      </w:r>
    </w:p>
    <w:p>
      <w:r>
        <w:rPr>
          <w:sz w:val="22"/>
        </w:rPr>
        <w:t>My Lords, the noble Baroness, Lady McIntosh of Pickering, is unable to be here and has therefore asked me to lead on this amendment. It follows on from that moved by the noble Baroness in Committee on 22 May last year. As I have said, the noble Baroness regrets that she is unavailable, but I want just to take a moment to recognise her dedicated support for the work of child contact centres and her wish to maintain and raise the standards of such centres, standards which are already high if accredited by the national association.</w:t>
      </w:r>
    </w:p>
    <w:p>
      <w:r>
        <w:rPr>
          <w:sz w:val="22"/>
        </w:rPr>
        <w:t>This is a more straightforward amendment than that moved in Committee. It would simply require all contact centres and organisations to be accredited in accordance with national standards for safeguarding and preventing domestic abuse, with such accreditation to be granted by the National Association of Child Contact Centres.</w:t>
      </w:r>
    </w:p>
    <w:p>
      <w:r>
        <w:rPr>
          <w:sz w:val="22"/>
        </w:rPr>
        <w:t>There can be no doubt about the value and effectiveness of child contact centres, as they have evolved, since the first was set up in the late 1980s in Nottingham by a family court magistrate to help those separated parents who could not arrange contact for themselves. The centres allow parents and children to adjust to child contact in a safe and neutral environment.</w:t>
      </w:r>
    </w:p>
    <w:p>
      <w:r>
        <w:rPr>
          <w:sz w:val="22"/>
        </w:rPr>
        <w:t>The use of such centres, when court-directed, has been reinforced since 2000 by judicial protocols, the first of which was endorsed by the noble and learned Baroness, Lady Butler-Sloss, when president of the Family Division, and was later updated and revised by her successors. One of those was Sir James Munby, who sadly died earlier this month. In a speech in 2018, he said:</w:t>
      </w:r>
    </w:p>
    <w:p>
      <w:r>
        <w:rPr>
          <w:sz w:val="22"/>
        </w:rPr>
        <w:t>“Everyone in the family justice system knows just what a vital role is played by Child Contact Centres and the contact centre movement. Child Contact Centres enable contact which otherwise might not occur to take place and they play a central part in maintaining, and if necessary restoring and rebuilding, the child’s relationship with parents, grandparents and other relatives”.</w:t>
      </w:r>
    </w:p>
    <w:p>
      <w:r>
        <w:rPr>
          <w:sz w:val="22"/>
        </w:rPr>
        <w:t>He went on to say:</w:t>
      </w:r>
    </w:p>
    <w:p>
      <w:r>
        <w:rPr>
          <w:sz w:val="22"/>
        </w:rPr>
        <w:t>“NACCC and the whole contact centre movement are a distinguished example of the voluntary sector at its very best and of civic society operating as it should”.</w:t>
      </w:r>
    </w:p>
    <w:p>
      <w:r>
        <w:rPr>
          <w:sz w:val="22"/>
        </w:rPr>
        <w:t>Sir James, for those who knew him, was never given to understatement, but in that he was completely correct.</w:t>
      </w:r>
    </w:p>
    <w:p>
      <w:r>
        <w:rPr>
          <w:sz w:val="22"/>
        </w:rPr>
        <w:t>It is the experience of all of us who work, or have worked, in the family justice system that such centres are now essential in enabling courts, Cafcass and those advising parents, but also unrepresented parents and marginalised grandparents, to manage contact problems and disputes. They facilitate supported contact and, for those cases requiring more vigilance, they can provide supervised contact.</w:t>
      </w:r>
    </w:p>
    <w:p>
      <w:r>
        <w:rPr>
          <w:sz w:val="22"/>
        </w:rPr>
        <w:t>Typically, use of a centre is a fairly short-term measure—a temporary solution on the way to more normalised arrangements. It is certainly the experience of all judges that it is very gratifying to see contact arrangements progress in a way that moves the arrangements away from the centre, perhaps after six months or so, with the use of a well-run centre having reassured, typically, an anxious mother and/or a suspicious and resentful father, that contact can proceed away from the centre and in the community.</w:t>
      </w:r>
    </w:p>
    <w:p>
      <w:r>
        <w:rPr>
          <w:sz w:val="22"/>
        </w:rPr>
        <w:t>The strengths and potential weaknesses of contact centres were shown in the recent report by Cordis Bright, published in 2023. This amendment builds on that. Its emphasis is on the use of</w:t>
      </w:r>
    </w:p>
    <w:p>
      <w:r>
        <w:rPr>
          <w:sz w:val="22"/>
        </w:rPr>
        <w:t>“national standards for safeguarding and preventing domestic abuse”.</w:t>
      </w:r>
    </w:p>
    <w:p>
      <w:r>
        <w:rPr>
          <w:sz w:val="22"/>
        </w:rPr>
        <w:t>Those who refer a family to a centre should already be required to inform the centre of the relevant background history and, in particular, any violence, abusive behaviour or conflict, so that the more profound problems can be screened out and conflict avoided.</w:t>
      </w:r>
    </w:p>
    <w:p>
      <w:r>
        <w:rPr>
          <w:sz w:val="22"/>
        </w:rPr>
        <w:t>Those working in centres need training to identify and deal with the risks. Having accreditation, as proposed in the amendment, which would require all centres to work to the same standard, will be important in helping centres deliver their services. It will underpin the confidence of those using or thinking of using such centres and will further safeguard the children concerned. It is on that basis that I beg to move.</w:t>
      </w:r>
    </w:p>
    <w:p/>
    <w:p>
      <w:r>
        <w:rPr>
          <w:b/>
          <w:color w:val="1A4A6E"/>
          <w:sz w:val="22"/>
        </w:rPr>
        <w:t>Baroness Butler-Sloss</w:t>
      </w:r>
    </w:p>
    <w:p>
      <w:r>
        <w:rPr>
          <w:sz w:val="22"/>
        </w:rPr>
        <w:t>My Lords, I agree with every word of the noble Lord, Lord Meston. One of the rather sad aspects of a minority of families who cannot get on and separate is that they so often do not recognise that the children love both of them. It is all too common for one parent to say, “The child won’t want to see daddy; she can’t stand him”, or for daddy to say, “I know that I won’t be allowed to see her; that woman can’t bear me”. This is, I regret to tell your Lordships, absolutely typical.</w:t>
      </w:r>
    </w:p>
    <w:p/>
    <w:p>
      <w:r>
        <w:rPr>
          <w:b/>
          <w:color w:val="1A4A6E"/>
          <w:sz w:val="22"/>
        </w:rPr>
        <w:t>Baroness Finlay of Llandaff</w:t>
      </w:r>
    </w:p>
    <w:p>
      <w:r>
        <w:rPr>
          <w:sz w:val="22"/>
        </w:rPr>
        <w:t>My Lords, I have my name on this amendment and I am grateful to the Minister from the Ministry of Justice, who met a group of us to look at how the findings and recommendations from the Cordis Bright report could be met. I would like to add a tiny word to the way in which this amendment was so well introduced.</w:t>
      </w:r>
    </w:p>
    <w:p>
      <w:r>
        <w:rPr>
          <w:sz w:val="22"/>
        </w:rPr>
        <w:t>The report’s findings showed that contact centres provide an important service, as we have already heard, and enable thousands of parents to have contact with children safely. But it pointed out that there is scope to improve emotional safeguarding and the provision of domestic abuse training for contact centre staff, and the importance of a system-wide approach to safeguarding adults or children from the risk of domestic abuse and other harm. The report presented a series of evidence-led recommendations to support this.</w:t>
      </w:r>
    </w:p>
    <w:p>
      <w:r>
        <w:rPr>
          <w:sz w:val="22"/>
        </w:rPr>
        <w:t>The point of the amendment is to ensure that there are appropriate standards. This is about raising standards everywhere, because it keeps the child at the centre of what is happening and being recommended.</w:t>
      </w:r>
    </w:p>
    <w:p/>
    <w:p>
      <w:r>
        <w:rPr>
          <w:b/>
          <w:color w:val="1A4A6E"/>
          <w:sz w:val="22"/>
        </w:rPr>
        <w:t>Lord Addington</w:t>
      </w:r>
    </w:p>
    <w:p>
      <w:r>
        <w:rPr>
          <w:sz w:val="22"/>
        </w:rPr>
        <w:t>My Lords, I will briefly join the support for this amendment. If somebody is doing something that is potentially difficult, training will be essential, so that they understand what their role is, do not make basic mistakes, et cetera. I would have thought that this is something that should be there, but those who tabled the amendment think it is not. The Government should think about what the response should be, because, if people with this degree of knowledge think there is a need for better training, there probably is.</w:t>
      </w:r>
    </w:p>
    <w:p/>
    <w:p>
      <w:r>
        <w:rPr>
          <w:b/>
          <w:color w:val="1A4A6E"/>
          <w:sz w:val="22"/>
        </w:rPr>
        <w:t>Lord Ponsonby of Shulbrede</w:t>
      </w:r>
    </w:p>
    <w:p>
      <w:r>
        <w:rPr>
          <w:sz w:val="22"/>
        </w:rPr>
        <w:t>My Lords, in my time as a family magistrate, I have dealt with the issue of contact centres a number of times. I want to make a point that the noble Lord, Lord Meston, did not make: the problem with unregistered contact centres. When you are in court, it is not always obvious to the court making the decision whether the proposed contact centre is registered or unregistered. This of course is a potentially very serious problem. I have even been in court and been told that one of the parties had personally set up a contact centre as a way of gaming the system, if I can put it like that. So this is a real problem, and registration and training of course are the answer. I hope that my noble friend the Minister will be as encouraging as possible.</w:t>
      </w:r>
    </w:p>
    <w:p/>
    <w:p>
      <w:r>
        <w:rPr>
          <w:b/>
          <w:color w:val="1A4A6E"/>
          <w:sz w:val="22"/>
        </w:rPr>
        <w:t>Baroness Barran</w:t>
      </w:r>
    </w:p>
    <w:p>
      <w:r>
        <w:rPr>
          <w:sz w:val="22"/>
        </w:rPr>
        <w:t>My Lords, the noble Lord, Lord Meston, made a compelling case for the value of child contact centres in and of themselves and for the importance of having clear minimum standards, and achieving that through additional training and accreditation. I felt that the Minister gave a good answer in Committee on this specific case, when she highlighted the role of the National Association of Child Contact Centres. I do not in any way disagree with the aims of the amendment, but, having worked in a charity that did a lot of training and accreditation, my experience is that we can place too much weight on it and what it can achieve.</w:t>
      </w:r>
    </w:p>
    <w:p>
      <w:r>
        <w:rPr>
          <w:sz w:val="22"/>
        </w:rPr>
        <w:t>The point the noble Lord, Lord Ponsonby, made about unregistered contact centres is extremely important. Anything the Minister can say that would ensure that courts and magistrates have absolute clarity about whether a centre is or is not registered would be critical. If we are going to go down this route, having simple links for contact centres with their local specialist services, whether they be specialist domestic abuse services, drug and alcohol services, or whatever the issue is, might be the simplest and most effective way of making sure that these centres are as safe as they can possibly be.</w:t>
      </w:r>
    </w:p>
    <w:p/>
    <w:p>
      <w:r>
        <w:rPr>
          <w:b/>
          <w:color w:val="1A4A6E"/>
          <w:sz w:val="22"/>
        </w:rPr>
        <w:t>Baroness Smith of Malvern</w:t>
      </w:r>
    </w:p>
    <w:p>
      <w:r>
        <w:rPr>
          <w:sz w:val="22"/>
        </w:rPr>
        <w:t>My Lords, this amendment, in the name of the noble Baroness, Lady McIntosh, was moved by the noble Lord, Lord Meston. It would require all providers of child contact centre services to be accredited by the National Association of Child Contact Centres to national standards set by the Secretary of State. In responding to this, I start by recognising, as all noble Lords have, the vital role played by the National Association of Child Contact Centres and the many dedicated child contact centres across England and Wales. As the noble and learned Baroness, Lady Butler-Sloss, made clear, their work is fundamental to the family justice system, providing supervised or supported contact in a safe, neutral environment, allowing children to maintain a meaningful relationship with a non-resident parent. The commitment of staff and volunteers to safeguarding and creating a child-focused space is invaluable. I express my sincere appreciation for the work that they and the NACCC undertake.</w:t>
      </w:r>
    </w:p>
    <w:p>
      <w:r>
        <w:rPr>
          <w:sz w:val="22"/>
        </w:rPr>
        <w:t>I understand the motivation behind this amendment, but the Government do not believe that it is necessary and are already responding to some of the points made in this debate and in the debate in Committee. The NACCC already accredits the majority of centres in England and Wales, with research showing that unaccredited centres are uncommon. In preparing for this, I asked the obvious question: how many unaccredited child contact centres are there? Interestingly, the Cordis Bright research that the noble Baroness referred to found that there was only a small number of unaccredited contact centres, but the report did not provide a figure or estimate for the number of unaccredited contact centres. When those working in accredited child contact centres who took part in the research were asked about unaccredited contact centres, they indicated that such centres were few in number. This may well suggest that we have made progress, due to the efforts of the NACCC, in ensuring that many more child contact centres are accredited by it.</w:t>
      </w:r>
    </w:p>
    <w:p>
      <w:r>
        <w:rPr>
          <w:sz w:val="22"/>
        </w:rPr>
        <w:t>Following the meeting that noble Lords had with my noble friend Lady Levitt, which has been mentioned by several noble Lords, a range of work has been commissioned and is being taken forward by officials at the Ministry of Justice. One of those pieces of work is for officials to work with the NACCC to further understand how we can identify the number of unaccredited contact centres in England and Wales.</w:t>
      </w:r>
    </w:p>
    <w:p>
      <w:r>
        <w:rPr>
          <w:sz w:val="22"/>
        </w:rPr>
        <w:t>Also following from that meeting, other streams of work are taking place that will, I hope, provide reassurance to noble Lords on some of the specific issues that they have raised. These include, first, exploring the possibility of introducing a protocol or similar mechanism for mediators to ensure that they refer families only to accredited centres. Secondly, several noble Lords raised an important point about ensuring that those in child contact centres are suitably trained. Another piece of work is carrying out a further review of the mandatory training already in place for child contact centre staff and volunteers in order to ensure that it is as good as it can be. As I have already said, we are developing a more robust understanding of where any unaccredited centres are and of any concerns that may exist in relation to them.</w:t>
      </w:r>
    </w:p>
    <w:p>
      <w:r>
        <w:rPr>
          <w:sz w:val="22"/>
        </w:rPr>
        <w:t>While I completely understand that the amendment is well intentioned, I do not believe that mandatory accreditation is the best way to approach the issues that have been raised. The NACCC already provides effective leadership and oversight to the majority of centres. Further to this, the work the Ministry of Justice is now taking forward will provide additional reassurance in this space. I urge the noble Lord to withdraw this amendment, given the good work that is already being undertaken in relation to the points that noble Lords have raised.</w:t>
      </w:r>
    </w:p>
    <w:p/>
    <w:p>
      <w:r>
        <w:rPr>
          <w:b/>
          <w:color w:val="1A4A6E"/>
          <w:sz w:val="22"/>
        </w:rPr>
        <w:t>Baroness Finlay of Llandaff</w:t>
      </w:r>
    </w:p>
    <w:p>
      <w:r>
        <w:rPr>
          <w:sz w:val="22"/>
        </w:rPr>
        <w:t>Before the Minister sits down, what action can be taken against a centre that appears to be quite dubious and unaccredited? While the amendment is not being accepted, there is recognition that there may be activities going on which are effectively underground. The children who may be having contact with a family member—usually a parent—in such a situation might be exposed to quite serious risk.</w:t>
      </w:r>
    </w:p>
    <w:p/>
    <w:p>
      <w:r>
        <w:rPr>
          <w:b/>
          <w:color w:val="1A4A6E"/>
          <w:sz w:val="22"/>
        </w:rPr>
        <w:t>Baroness Smith of Malvern</w:t>
      </w:r>
    </w:p>
    <w:p>
      <w:r>
        <w:rPr>
          <w:sz w:val="22"/>
        </w:rPr>
        <w:t>I do not believe that there is evidence to suggest that that is the case. All the research suggests that there is a very small number of unaccredited centres. My noble friend Lord Ponsonby made an important point about how it is possible to identify centres that are accredited. The vast majority of them are. Given that it is clear that the NACCC accreditation scheme covers the vast majority, I would have thought that that is the appropriate route. As I have said, we are going to ensure that there is a protocol for mediators that means they use only accredited routes. I would have thought that that would also have been the case for courts.</w:t>
      </w:r>
    </w:p>
    <w:p>
      <w:r>
        <w:rPr>
          <w:sz w:val="22"/>
        </w:rPr>
        <w:t>An unaccredited child contact centre might be used in limited circumstances for specific, short-term purposes because of the individual circumstances of the case—for example, in order to limit the travel that a child had to do in particular circumstances. Local authorities are under a legal duty to ensure that such provision meets all statutory safeguarding requirements and promotes the child’s welfare, so there is another level of assurance in the system. I will refer to my noble friend Lady Levitt the issue raised by my noble friend Lord Ponsonby about the ability of courts to always be able to determine the nature of the contact centres where they are referring children. He raised a reasonable point, and I am sure all of us would want to ensure that it is covered.</w:t>
      </w:r>
    </w:p>
    <w:p/>
    <w:p>
      <w:r>
        <w:rPr>
          <w:b/>
          <w:color w:val="1A4A6E"/>
          <w:sz w:val="22"/>
        </w:rPr>
        <w:t>Lord Ponsonby of Shulbrede</w:t>
      </w:r>
    </w:p>
    <w:p>
      <w:r>
        <w:rPr>
          <w:sz w:val="22"/>
        </w:rPr>
        <w:t>Before my noble friend sits down, I just want to be clear about one aspect. She talked about mediators recommending only contact centres that are registered. Of course, very often in court, particularly in private cases, there are no mediators; there are people self-representing, very often men. They are the ones who propose contact centres, which may or may not be registered. The point I was making was that it is not that straightforward for a court to find out the nature of the contact centre that is being recommended.</w:t>
      </w:r>
    </w:p>
    <w:p/>
    <w:p>
      <w:r>
        <w:rPr>
          <w:b/>
          <w:color w:val="1A4A6E"/>
          <w:sz w:val="22"/>
        </w:rPr>
        <w:t>Baroness Smith of Malvern</w:t>
      </w:r>
    </w:p>
    <w:p>
      <w:r>
        <w:rPr>
          <w:sz w:val="22"/>
        </w:rPr>
        <w:t>No, and this was the point I was accepting when I said I would ensure that our noble friend Lady Levitt is informed about it from this debate. As I have said, I am sure we will want to give more thought to how the labelling, almost, of the accreditation that does exist for the vast majority of contact centres can perhaps be made more obvious to courts in the sorts of circumstances that my noble friend identified.</w:t>
      </w:r>
    </w:p>
    <w:p/>
    <w:p>
      <w:r>
        <w:rPr>
          <w:b/>
          <w:color w:val="1A4A6E"/>
          <w:sz w:val="22"/>
        </w:rPr>
        <w:t>Lord Meston</w:t>
      </w:r>
    </w:p>
    <w:p>
      <w:r>
        <w:rPr>
          <w:sz w:val="22"/>
        </w:rPr>
        <w:t>My Lords, I am very grateful for the contributions to the debate on this amendment. It seems to me that the debate has exposed two possible problems. First, there is no sanction for the creation or use of an unregistered contact centre. Secondly, there is a gap in the knowledge of what is available, whether registered or unregistered. The Cordis Bright report was aware of that gap, and I suggest it is a worrying gap. It may well be, as Cordis Bright reported, that there is only limited evidence as to the prevalence of non-accredited centres, but it is still a small number, which could do quite a lot of damage.</w:t>
      </w:r>
    </w:p>
    <w:p>
      <w:r>
        <w:rPr>
          <w:sz w:val="22"/>
        </w:rPr>
        <w:t>That said, I think it is important to understand that the courts, when ordering contact, will always apply the protocols that are laid down by the president of the Family Division. I am also reassured by the Minister’s indication that mediators and indeed, possibly, others who have responsibility for guiding people towards contact centres, will be required to use only accredited centres.</w:t>
      </w:r>
    </w:p>
    <w:p>
      <w:r>
        <w:rPr>
          <w:sz w:val="22"/>
        </w:rPr>
        <w:t>We are not working from a blank page; there is already an excellent network of centres. On that basis, and because of the work that the Minister has been good enough to indicate is being undertaken, particularly by the Ministry of Justice, I beg leave to withdraw the amendment.</w:t>
      </w:r>
    </w:p>
    <w:p/>
    <w:p>
      <w:r>
        <w:rPr>
          <w:b/>
          <w:color w:val="1A4A6E"/>
          <w:sz w:val="22"/>
        </w:rPr>
        <w:t>Lord Storey</w:t>
      </w:r>
    </w:p>
    <w:p>
      <w:r>
        <w:rPr>
          <w:sz w:val="22"/>
        </w:rPr>
        <w:t>My Lords, I am moving this amendment on behalf of my noble friend Lady Tyler of Enfield. Her flight was delayed by 24 hours, so I am afraid noble Lords have got me instead. In moving Amendment 28 I will speak also to Amendment 97.</w:t>
      </w:r>
    </w:p>
    <w:p>
      <w:r>
        <w:rPr>
          <w:sz w:val="22"/>
        </w:rPr>
        <w:t>For far too long, child neglect has been absent from the conversation about supporting families and reducing the number of children in care. The consequences of neglect are devastating. It can impact on a child’s physical and mental health, hinder their development and disrupt their ability to form secure relationships. With a shift towards a greater focus on multi-agency family support across local authorities through the Families First initiative, now is the opportune time to take a strategic approach to tackling child neglect. NSPCC data over the past five years has consistently shown neglect to be the number one reason for people contacting its helpline.</w:t>
      </w:r>
    </w:p>
    <w:p>
      <w:r>
        <w:rPr>
          <w:sz w:val="22"/>
        </w:rPr>
        <w:t>Professionals continue to speak of a lack of national focus on tackling neglect, which has left many children without the right support. Resources and early help services —which have been at an all-time low while economic pressures have been at an all-time high—are receiving a welcome boost through measures in the Bill. But the new focus on support must go hand in hand with a greater focus on tackling neglect.</w:t>
      </w:r>
    </w:p>
    <w:p>
      <w:r>
        <w:rPr>
          <w:sz w:val="22"/>
        </w:rPr>
        <w:t>Persistently high levels of neglect, and those circumstances remaining unnoticed or unaddressed, reflect reduced early health services for families and uncertainty among the public about when services need to be involved in a child’s life. They are also impacted by rising child poverty levels. As they take steps to address embedded issues in children’s social care and implement their new child poverty strategy, the Government have a rare opportunity to ensure that neglect is a fundamental part of the discussion.</w:t>
      </w:r>
    </w:p>
    <w:p>
      <w:r>
        <w:rPr>
          <w:sz w:val="22"/>
        </w:rPr>
        <w:t>It is also important to note that many parents living in poverty make astonishing sacrifices to ensure that their children are not adversely impacted by material hardship. We must be clear that not all children living in poverty experience neglect, and neither does neglect happen only in families experiencing poverty; it is present in affluent households, too. However, emerging evidence does draw out links between poverty and all forms of harm.</w:t>
      </w:r>
    </w:p>
    <w:p>
      <w:r>
        <w:rPr>
          <w:sz w:val="22"/>
        </w:rPr>
        <w:t>Such a national strategy would make a real and tangible difference to the lives of children. Neglect often overlaps substantially with other forms of child maltreatment and can be present in other forms of abuse that are taking place. The Government must therefore wake up to the profoundly urgent crisis of child neglect and commit to a national child neglect strategy that gives children and families in England vital support before irreversible harm is done.</w:t>
      </w:r>
    </w:p>
    <w:p>
      <w:r>
        <w:rPr>
          <w:sz w:val="22"/>
        </w:rPr>
        <w:t>That is why early help is so crucial. Children need early, effective and holistic support to address these vulnerabilities, recover from harm and achieve positive outcomes. I was pleased to hear the Minister recognise in Committee that neglect is an enormously difficult and important area of work for children’s social care, and probably one where professionals and others need even more support to be able to identify it and take mitigating action.</w:t>
      </w:r>
    </w:p>
    <w:p>
      <w:r>
        <w:rPr>
          <w:sz w:val="22"/>
        </w:rPr>
        <w:t>The Government clearly agree that equipping professionals to identify concerns about neglect early, enabling parents to reach out for support in a non-stigmatising way, and ensuring that there are available resources to respond effectively to neglect, are vital to reducing the devastating impact that neglect can have on children.</w:t>
      </w:r>
    </w:p>
    <w:p>
      <w:r>
        <w:rPr>
          <w:sz w:val="22"/>
        </w:rPr>
        <w:t>While we are optimistic that the Children’s Wellbeing and Schools Bill will address some of these urgent concerns through measures such as the new multi-agency child protection teams, stronger information-sharing duties and consistent child identifiers, the reality is that, without the local services and expertise in place, neglect will continue to lack the national and local attention it so urgently needs. That is why a national child neglect strategy is essential.</w:t>
      </w:r>
    </w:p>
    <w:p>
      <w:r>
        <w:rPr>
          <w:sz w:val="22"/>
        </w:rPr>
        <w:t>Finally, the Minister noted in her response to the earlier version of this amendment in Committee:</w:t>
      </w:r>
    </w:p>
    <w:p>
      <w:r>
        <w:rPr>
          <w:sz w:val="22"/>
        </w:rPr>
        <w:t>“Protection from all forms of abuse, including neglect, is a key priority for the Government ”.—[ Official Report , 9/6/25; col. 1122.]</w:t>
      </w:r>
    </w:p>
    <w:p>
      <w:r>
        <w:rPr>
          <w:sz w:val="22"/>
        </w:rPr>
        <w:t>Neglect is often the earliest sign of child maltreatment. If the Government are serious about prioritising protection against all forms of harm and supporting families as early as possible, preventing and tackling neglect through a dedicated strategy must be a central plank of their response. I beg to move.</w:t>
      </w:r>
    </w:p>
    <w:p/>
    <w:p>
      <w:r>
        <w:rPr>
          <w:b/>
          <w:color w:val="1A4A6E"/>
          <w:sz w:val="22"/>
        </w:rPr>
        <w:t>Baroness Finlay of Llandaff</w:t>
      </w:r>
    </w:p>
    <w:p>
      <w:r>
        <w:rPr>
          <w:sz w:val="22"/>
        </w:rPr>
        <w:t>My Lords, I return to the issue of the defence of reasonable punishment. My Amendment 97 asks the Government to look carefully at the report from Wales, following three years of implementation of their legislation. In response to my amendment in Committee, the Government repeated the statement that they were waiting for evidence from Wales. My amendment seeks only to make sure that this happens; it does not force the Government to take a decision but asks them to inform Parliament of their assessment of the Welsh findings and the implications for England.</w:t>
      </w:r>
    </w:p>
    <w:p>
      <w:r>
        <w:rPr>
          <w:sz w:val="22"/>
        </w:rPr>
        <w:t>I am grateful to the Minister for having met me after the Committee stage of the Bill. The evidence has increased that physical punishment harms children’s health and well-being and does not improve behaviour. That includes nearly 70 studies reviewed in the Lancet and evidence from the Royal College of Paediatrics and Child Health. No positive outcomes have been shown and there is a higher risk of later physical abuse, with clear links to behavioural problems and mental health difficulties.</w:t>
      </w:r>
    </w:p>
    <w:p>
      <w:r>
        <w:rPr>
          <w:sz w:val="22"/>
        </w:rPr>
        <w:t>This amendment is supported by 24 leading organisations in child health and child protection, social care and human rights. While we delay, children continue to be inappropriately physically punished. Contacts to the NSPCC adult and child helplines have shown an increase, not decrease, in concerns over physical punishment in recent years. Polling has shown that those with professional safeguarding responsibilities overwhelmingly support the approach taken in Wales and Scotland. The UN Convention on the Rights of the Child committee has repeatedly recommended that the UK repeal the defence of reasonable punishment when a child has had physical abuse.</w:t>
      </w:r>
    </w:p>
    <w:p>
      <w:r>
        <w:rPr>
          <w:sz w:val="22"/>
        </w:rPr>
        <w:t>The Wales report shows that the legislative changes are progressing well. The Minister for Children and Social Care, Dawn Bowden MS, described the review as evidence that the law is working and making significant progress in protecting children’s rights. The report concludes that Wales has made a clear rights-based shift away from physical punishment. There is strong interagency collaboration and a focus on prevention and education. Most referrals come from professionals, indicating that the system in Wales operates through normal safeguarding channels. Therefore, many professionals reported no increase in workload as the law aligns with their duties, finding that the law has clarified and strengthened their ability to protect children and have better conversations with parents. It has helped educate and support parents in managing behaviours differently.</w:t>
      </w:r>
    </w:p>
    <w:p>
      <w:r>
        <w:rPr>
          <w:sz w:val="22"/>
        </w:rPr>
        <w:t>There is no evidence that such legislation interferes with children in loving, supportive families, nor that any trusted stakeholders are disproportionately affected by removing the defence of reasonable punishment when they make decisions. Wales’s highly successful out- of-court parenting support scheme has had 365 individuals referred by the police between 2022 and 2024; 265 reported positive outcomes in increased parental confidence for children’s behaviour. Fewer than five cases were considered by the Crown Prosecution Service, and there have been zero convictions.</w:t>
      </w:r>
    </w:p>
    <w:p>
      <w:r>
        <w:rPr>
          <w:sz w:val="22"/>
        </w:rPr>
        <w:t>Some 95% of parents and 91% of the public know that physical chastisement is illegal in Wales. Such changes provide children with equal protection from assault. Aggressive physical chastisement leads the child to becoming more aggressive themselves over time and developing poorer quality parent-child relationships in later life, as well as showing emotional and behavioural difficulties in school and a variety of negative health and development consequences. Importantly, there is no evidence that physical punishment relates to any positive developmental outcome.</w:t>
      </w:r>
    </w:p>
    <w:p>
      <w:r>
        <w:rPr>
          <w:sz w:val="22"/>
        </w:rPr>
        <w:t>As we see in this group of amendments, the Government are investing in schemes to protect children at risk of abuse and to prevent them falling through the cracks in services. All these investments must be evaluated. The evidence from three years’ evaluation in Wales should not be ignored. We do not accept hitting adults—that is assault. Yet at the moment, hitting children in England in the name of discipline is viewed as acceptable, even though the relative force between the hand that hits and the small body of a child involves a greater risk of causing physical as well as emotional damage.</w:t>
      </w:r>
    </w:p>
    <w:p>
      <w:r>
        <w:rPr>
          <w:sz w:val="22"/>
        </w:rPr>
        <w:t>The three-year report is now before us. The amendment simply asks the Government to fulfil their promise to review the implications of these findings for children in England in order to provide equal protection from assault.</w:t>
      </w:r>
    </w:p>
    <w:p/>
    <w:p>
      <w:r>
        <w:rPr>
          <w:b/>
          <w:color w:val="1A4A6E"/>
          <w:sz w:val="22"/>
        </w:rPr>
        <w:t>Baroness Lister of Burtersett</w:t>
      </w:r>
    </w:p>
    <w:p>
      <w:r>
        <w:rPr>
          <w:sz w:val="22"/>
        </w:rPr>
        <w:t>My Lords, I support Amendment 97, to which I have added my name. In Committee, I likened the waiting for Wales argument to a legislative Waiting for Godot. Well, Godot has arrived in the form of a very thorough evaluation of the first three years of the Welsh legislation. The overall message, as we have heard, is very positive.</w:t>
      </w:r>
    </w:p>
    <w:p>
      <w:r>
        <w:rPr>
          <w:sz w:val="22"/>
        </w:rPr>
        <w:t>I was particularly struck by what the report says about positive parenting, as this was a key argument used by my noble friend the Minister in rejecting the original amendment in Committee. The report makes it clear that this is not an either/or situation. The abolition of the reasonable punishment defence in Wales has been implemented in such a way as to promote and support positive parenting practices. Thus, the report makes it clear that, thanks in part to the introduction of a parenting support scheme which we have heard about, the response to physical punishment is proportionate and focused on behaviour change rather than criminalisation.</w:t>
      </w:r>
    </w:p>
    <w:p>
      <w:r>
        <w:rPr>
          <w:sz w:val="22"/>
        </w:rPr>
        <w:t>Elsewhere, the report notes that the aim of the Act was to protect children’s rights while adopting an educating and preventive approach which avoids criminalising parents. It suggests that this aim is being realised in practice, in that implementation is acting not to criminalise parents but to help educate and support them in managing behaviours differently. This addresses one of the fears sometimes expressed about abolition of the defence.</w:t>
      </w:r>
    </w:p>
    <w:p>
      <w:r>
        <w:rPr>
          <w:sz w:val="22"/>
        </w:rPr>
        <w:t>I argued in Committee that this is a very much a children’s rights issue, and the report points to research that indicated that professionals view the Act as having enhanced their ability to safeguard children’s rights, with nearly 60% reporting that it had either supported or greatly supported them in protecting children’s right to be free from violence.</w:t>
      </w:r>
    </w:p>
    <w:p>
      <w:r>
        <w:rPr>
          <w:sz w:val="22"/>
        </w:rPr>
        <w:t>This is, of course, an interim report, but in Committee my noble friend referred to it as helping to build the evidence base needed for the Government to make a decision, and I think it is fair in its claim to provide a robust initial evidence base. I am not sure what further evidence the Government need to be added to the pile that already exists. This amendment is very much a compromise, and I can see no good reason for them not to accept it. I hope they will, because otherwise it could be a very long time before English children are free from the harmful effects of what the four Children’s Commissioners described as an outdated and morally repugnant law.</w:t>
      </w:r>
    </w:p>
    <w:p/>
    <w:p>
      <w:r>
        <w:rPr>
          <w:b/>
          <w:color w:val="1A4A6E"/>
          <w:sz w:val="22"/>
        </w:rPr>
        <w:t>Baroness Benjamin</w:t>
      </w:r>
    </w:p>
    <w:p>
      <w:r>
        <w:rPr>
          <w:sz w:val="22"/>
        </w:rPr>
        <w:t>My Lords, I support Amendment 28 in the name of my noble friend Lady Tyler, which I hope the Government will support. I should like to speak on Amendment 97 in the name of the noble Baroness, Lady Finlay, on the legal defence of reasonable punishment. I declare an interest as vice-president of Barnardo’s, which has been campaigning for the end of the reasonable punishment defence, along with its partners in the children’s sector.</w:t>
      </w:r>
    </w:p>
    <w:p>
      <w:r>
        <w:rPr>
          <w:sz w:val="22"/>
        </w:rPr>
        <w:t>We already know that physical punishment can cause significant harm to a child, including poorer mental health and increased behavioural problems, as the noble Baroness, Lady Finlay, has said. Any child who is physically punished is also at greater risk of even more serious abuse, which can be devastating.</w:t>
      </w:r>
    </w:p>
    <w:p>
      <w:r>
        <w:rPr>
          <w:sz w:val="22"/>
        </w:rPr>
        <w:t>Professionals who work with children can find it difficult to assess and respond to potential risks, since distinguishing between physical punishment and abuse is challenging. As a result, Wales and Scotland have acted to remove the reasonable punishment defence from the law, but England has not done so. Children in this nation remain uniquely vulnerable, with less protection from assault than adults and other children elsewhere in the UK.</w:t>
      </w:r>
    </w:p>
    <w:p>
      <w:r>
        <w:rPr>
          <w:sz w:val="22"/>
        </w:rPr>
        <w:t>I turn my attention to the Welsh review, as mentioned by the noble Baroness, Lady Finlay. Some 95% of parents in Wales now know that physical punishment is illegal and 86% believe it is ineffective. We feared widespread criminalisation of parents, but that has not occurred. Fewer than five cases have been referred to the CPS, with no convictions to note. Instead, families have been diverted to supportive parenting programmes, which have led to positive outcomes for many of them, including in children’s behaviour and parental well-being. Professionals have also reported greater clarity and confidence when dealing with such cases. That shows that the law is working but, most importantly, that children are being protected.</w:t>
      </w:r>
    </w:p>
    <w:p>
      <w:r>
        <w:rPr>
          <w:sz w:val="22"/>
        </w:rPr>
        <w:t>There is widespread support for change. Polling from the NSPCC has shown that the majority of safe- guarding professionals, including teachers, healthcare professionals and the police, would like to see the end of physical punishment of children. More than 300 public figures also supported a change in the law. The Government wished to wait until evidence from Wales on the law change was available, but that evidence is now available.</w:t>
      </w:r>
    </w:p>
    <w:p>
      <w:r>
        <w:rPr>
          <w:sz w:val="22"/>
        </w:rPr>
        <w:t>The amendment before us does not seek to legislate the defence away at once. We ask only that the Government meaningfully consider the evidence from Wales and consider abolishing the so-called reasonable punishment defence in England through future legislation, within six months of this Bill becoming law.</w:t>
      </w:r>
    </w:p>
    <w:p>
      <w:r>
        <w:rPr>
          <w:sz w:val="22"/>
        </w:rPr>
        <w:t>When the proof of harm is so extensive and the evidence of change is so promising, I strongly feel that asking for a transparent response to that evidence is a reasonable and proportionate request. Children should not have to wait indefinitely for clarity on what their rights are, or for protection and fairness when evidence that could potentially change their lives already exists. I ask other noble Lords across the House to stand with children and give their support to this amendment, and, more importantly, for the Government to accept the amendment, as that would show that they too put children at the heart of the matter when it comes to equal protection for children. As I always say, childhood lasts a lifetime, so let us do it.</w:t>
      </w:r>
    </w:p>
    <w:p/>
    <w:p>
      <w:r>
        <w:rPr>
          <w:b/>
          <w:color w:val="1A4A6E"/>
          <w:sz w:val="22"/>
        </w:rPr>
        <w:t>Lord Hampton</w:t>
      </w:r>
    </w:p>
    <w:p>
      <w:r>
        <w:rPr>
          <w:sz w:val="22"/>
        </w:rPr>
        <w:t>My Lords, I too have added my name to Amendment 97. As we have heard, the law changes in Wales on reasonable punishment are going well. Children in England have less protection in law from assaults than adults and their peers in Scotland and Wales. The law as it stands is unclear and open to interpretation, making it harder to safeguard children.</w:t>
      </w:r>
    </w:p>
    <w:p>
      <w:r>
        <w:rPr>
          <w:sz w:val="22"/>
        </w:rPr>
        <w:t>As a teacher, I know first-hand the challenges that this poses for professionals safeguarding children. When the law contains ambiguity, safeguarding becomes more difficult. I have come across cases where children have reported that if they do not get good grades then they will be beaten. That is a safeguarding risk that I would report, but for safeguarding leads it is a nightmare that they have to judge the extent of any injuries. The fact that you can still legally hit a child with calculation is bizarre and barbaric. That is reflected in the NSPCC’s YouGov polling from August that 90% of social workers, 77% of healthcare professionals and 75% of teachers all believe that the law in England should be changed—and they are voters—while some 81% of parents with a child under 18 think that physical punishment of any sort is unacceptable.</w:t>
      </w:r>
    </w:p>
    <w:p>
      <w:r>
        <w:rPr>
          <w:sz w:val="22"/>
        </w:rPr>
        <w:t>Like many others, I want to see the reasonable punishment defence removed entirely to give all children protection from assault. I support the amendment as a clear and pragmatic compromise to bring in, in a timely way, the evidence that the Government want to see on the impact of implementing this change on parents, professionals and public services. The Government’s openness to reviewing the evidence and hearing from a range of people on this issue is welcome. I therefore hope they will support this amendment in that spirit.</w:t>
      </w:r>
    </w:p>
    <w:p>
      <w:r>
        <w:rPr>
          <w:sz w:val="22"/>
        </w:rPr>
        <w:t>Given the challenges that the current law poses for professionals, it is welcome to see the positive impact that removing the defence has had in Wales. Professionals across safeguarding, education and healthcare report that the law has clarified and strengthened their ability to protect children’s rights and have better conversations with parents. That reinforces the call from the Royal College of Paediatrics and Child Health that removing the defence would support professionals in safeguarding children and providing clearer advice to families. The report has also shown that the concerns around criminalising parents have not materialised. In fact, it has meant that families have been able to access support.</w:t>
      </w:r>
    </w:p>
    <w:p>
      <w:r>
        <w:rPr>
          <w:sz w:val="22"/>
        </w:rPr>
        <w:t>With zero convictions and fewer than five cases referred to the CPS but hundreds of families accessing parenting support, the report concludes that the aim of the Act—not to criminalise parents but to help to educate and support them in managing behaviours differently—is being realised. I quote that in Wales</w:t>
      </w:r>
    </w:p>
    <w:p>
      <w:r>
        <w:rPr>
          <w:sz w:val="22"/>
        </w:rPr>
        <w:t>“the law is working and making significant progress in protecting children’s rights”.</w:t>
      </w:r>
    </w:p>
    <w:p/>
    <w:p>
      <w:r>
        <w:rPr>
          <w:b/>
          <w:color w:val="1A4A6E"/>
          <w:sz w:val="22"/>
        </w:rPr>
        <w:t>The Lord Bishop of Gloucester</w:t>
      </w:r>
    </w:p>
    <w:p>
      <w:r>
        <w:rPr>
          <w:sz w:val="22"/>
        </w:rPr>
        <w:t>My Lords, I support Amendment 97. The abolition of the physical punishment of children is something that many of us on these Benches have long endorsed. My right reverend friends the Bishop of Manchester and the Bishop of Derby in particular wanted to reiterate that support alongside mine.</w:t>
      </w:r>
    </w:p>
    <w:p>
      <w:r>
        <w:rPr>
          <w:sz w:val="22"/>
        </w:rPr>
        <w:t>The amendment is eminently sensible, as we have just heard. I was pleased to read in the report from Wales that the introduction of the role of the out-of-court parenting support worker has significantly facilitated the implementation of this Act, as we have heard. My concern when we talk about legislation with penalties is always the unintended consequences, in this case for parents and wider families—we do not need any more children being impacted by parental imprisonment—but it is music to my ears that these parenting support workers in Wales have been instrumental in engaging with families, offering guidance on positive parenting strategies and providing early preventive support to resolve those issues, as we have heard, before they escalate to criminal proceedings. In short, I always support evidence-based policy-making, and this seems like a sensible step in the right direction on this issue. I support Amendment 97.</w:t>
      </w:r>
    </w:p>
    <w:p/>
    <w:p>
      <w:r>
        <w:rPr>
          <w:b/>
          <w:color w:val="1A4A6E"/>
          <w:sz w:val="22"/>
        </w:rPr>
        <w:t>Lord Jackson of Peterborough</w:t>
      </w:r>
    </w:p>
    <w:p>
      <w:r>
        <w:rPr>
          <w:sz w:val="22"/>
        </w:rPr>
        <w:t>My Lords, I will respond to Amendment 97 in the name of the noble Baroness, Lady Finlay, and oppose it. It is over six months since we last debated this issue in Committee in June last year. I welcome the change in tack. A previous version of the amendment sought to abolish the reasonable chastisement defence outright. Amendment 97 is more measured, given the serious implications that such a change in the law would have for parents and children.</w:t>
      </w:r>
    </w:p>
    <w:p>
      <w:r>
        <w:rPr>
          <w:sz w:val="22"/>
        </w:rPr>
        <w:t>In England, the only parents who can use the legal defence of reasonable chastisement are those who use reasonable discipline, like a mum tapping a tot on the back of the hand to teach the child not to play with the electrical sockets at Granny’s house. The defence protects parents from being unfairly charged, prosecuted and convicted for smacking their own children, and does so only when no harm was caused and the parent’s behaviour is objectively reasonable.</w:t>
      </w:r>
    </w:p>
    <w:p>
      <w:r>
        <w:rPr>
          <w:sz w:val="22"/>
        </w:rPr>
        <w:t>We are not talking about allowing parents to get away with abuse, as Government Ministers have helpfully acknowledged from the Dispatch Box on previous occasions. Under the reasonable chastisement law, if a parent punishes a child in a way that causes anything more than temporary reddening of the skin, that is unreasonable and therefore illegal. Some in the media have exploited horrific cases of children being brutalised to try to bolster their case for outlawing mild parental smacking. I reiterate that abusers are prosecuted under existing law. The tragic cases that we have seen in the press invariably turn out to involve children who were well known to social services but the social workers were invariably overstretched.</w:t>
      </w:r>
    </w:p>
    <w:p/>
    <w:p>
      <w:r>
        <w:rPr>
          <w:b/>
          <w:color w:val="1A4A6E"/>
          <w:sz w:val="22"/>
        </w:rPr>
        <w:t>Baroness Meyer</w:t>
      </w:r>
    </w:p>
    <w:p>
      <w:r>
        <w:rPr>
          <w:sz w:val="22"/>
        </w:rPr>
        <w:t>My Lords, I too oppose the removal of the defence of reasonable punishment. I realise that Amendment 97 from the noble Baroness, Lady Finlay, no longer does that directly, but it is intended as a staging post, and this is why I would like to talk about the issue.</w:t>
      </w:r>
    </w:p>
    <w:p>
      <w:r>
        <w:rPr>
          <w:sz w:val="22"/>
        </w:rPr>
        <w:t>As a child, I was subjected to physical punishment. My parents were overly strict. My father came from a military background and my mother had little patience with children. I was also a boarder at a Catholic school, where the nuns were extremely strict. On one occasion, I was caught talking to my neighbour and was made to kneel on the platform by the teacher’s desk with tape placed over my mouth for the rest of the lesson. This was a clear violation and would rightly be unacceptable today.</w:t>
      </w:r>
    </w:p>
    <w:p>
      <w:r>
        <w:rPr>
          <w:sz w:val="22"/>
        </w:rPr>
        <w:t>However, we must draw a distinction between physical punishment and hitting a child and an occasional light smack that causes no harm. These are not the same morally, psychologically or legally. English law reflects that distinction. Any punishment that causes injury, leaves marks, involves implements or amounts to abuse is illegal and rightly prosecuted. The defence of reasonable punishment applies only to the lightest chastisement where no harm is caused. It does not excuse abuse nor physical punishment. It prevents ordinary parents being treated as criminals when, from time to time, they apply proportionate discipline to an unruly child. To remove it is another step towards a nanny state where the balance between parental responsibility and state intervention is quietly but significantly shifted away from families and towards government control.</w:t>
      </w:r>
    </w:p>
    <w:p>
      <w:r>
        <w:rPr>
          <w:sz w:val="22"/>
        </w:rPr>
        <w:t>All children are not the same. Some respond to a word or a look and never need to be scolded; others test the boundaries. For those children, the calm assertion of parental authority is not cruelty but guidance, helping them learn limits, responsibility and respect for rules. I am also a parent. On one occasion, after repeatedly warning my eldest son, I smacked him lightly on his bottom. It did not hurt him, but he was so shocked that I followed through that he howled in indignation. His pride was hurt. After that, when I warned him, he believed me. It was not fear; it was authority, exercised once and never repeated.</w:t>
      </w:r>
    </w:p>
    <w:p>
      <w:r>
        <w:rPr>
          <w:sz w:val="22"/>
        </w:rPr>
        <w:t>Surely this should not be criminalised. Polling consistently shows that more parents favour retaining the current law than banning smacking. We are told that the law is unclear. It is not. The current test is simple. If harm is caused, the behaviour is illegal. Removing the defence would replace that clarity with subjective judgments, creating confusion for parents, police and social services.</w:t>
      </w:r>
    </w:p>
    <w:p>
      <w:r>
        <w:rPr>
          <w:sz w:val="22"/>
        </w:rPr>
        <w:t>The experience in Wales and Scotland, which my noble friend talked about, is that bans have led to thousands of additional referrals to social services, diverting attention from children who are genuinely at risk. A similar ban in England would cost at least £145 million, at a time when services are already under extreme pressure. What is needed is education, support and awareness, not criminal law. Legal bans invite denunciations, investigation and fear, not better parenting.</w:t>
      </w:r>
    </w:p>
    <w:p/>
    <w:p>
      <w:r>
        <w:rPr>
          <w:b/>
          <w:color w:val="1A4A6E"/>
          <w:sz w:val="22"/>
        </w:rPr>
        <w:t>Baroness Fox of Buckley</w:t>
      </w:r>
    </w:p>
    <w:p>
      <w:r>
        <w:rPr>
          <w:sz w:val="22"/>
        </w:rPr>
        <w:t>My Lords, when I saw Amendment 97, I was pleased to see that the focus was on the post-implementation review report on the Children (Abolition of Defence of Reasonable Punishment) (Wales) Act. I am keen that the UK Government dig deeper into the impact of what is known as the Welsh smacking ban. I am keen that the Government review the evidence and data and, I hope, draw a conclusion that this should not be brought into UK law—but that they do that by looking at the evidence.</w:t>
      </w:r>
    </w:p>
    <w:p>
      <w:r>
        <w:rPr>
          <w:sz w:val="22"/>
        </w:rPr>
        <w:t>As somebody in Wales, I have obviously been involved in this debate for some time. I have had lots of media discussions and spoken on the issue over the years. Having heard the noble Baroness, Lady Finlay, talk about the report, I felt as though we probably read different reports and had different interpretations, which just shows that it is worth digging into. I have some serious reservations about the success of the law change, as there have been some rather unintended, though predictable, outcomes. I want to raise a few of those.</w:t>
      </w:r>
    </w:p>
    <w:p>
      <w:r>
        <w:rPr>
          <w:sz w:val="22"/>
        </w:rPr>
        <w:t>I understand that the proposers of this amendment are motivated by concern about the abuse of children, but it is important to note that we are all motivated by a concern about the abuse of children. That is something that we share. But one of my worries is the impact of the law change, given the pressures it is placing on social services in Wales. Thousands of new referrals have been made to Welsh social services that have involved the police, and these are costing millions of pounds and lots of time. To be honest, this can mean that real abuse is being squeezed out or relativised by what is happening.</w:t>
      </w:r>
    </w:p>
    <w:p>
      <w:r>
        <w:rPr>
          <w:sz w:val="22"/>
        </w:rPr>
        <w:t>The influx of referrals is not a surprise when any report of smacking automatically triggers an investigation by social services. The escalation of reports is no doubt because of the Welsh Government’s guidance to a wide range of organisations which work with, care for or volunteer with children that anyone who witnesses a parent smacking a child should immediately contact social services. My concern is that valuable resources are being taken away from protecting children who are at genuine risk of harm and diverted into trivial cases where harm has not been caused. Even if people ideologically do not agree with the chastisement of smacking, it is not the same as abuse. Even the most zealous anti-smacking campaigner—or so I thought, before I heard some people in this debate—should concede that a well-intentioned tap on the back of a tot’s hand or leg by a parent who loves their child does not mean that they are an abuser.</w:t>
      </w:r>
    </w:p>
    <w:p>
      <w:r>
        <w:rPr>
          <w:sz w:val="22"/>
        </w:rPr>
        <w:t>I was a bit shocked when I heard the noble Lord, Lord Hampton, say that any child might say, “If I don’t get a good grade, I’ll be beaten”. It is a shocking thing to hear a child say that, when it is actually illegal to beat a child in this country—of course it is. The idea that that is the same as smacking, in the way that the law in England permits, and the conflation of brutality with smacking—a mild physical chastisement as parental discipline—is the kind of sleight of hand that distorts the evidence, makes this a far too emotional discussion and is so insulting to parents. That is what I found shocking.</w:t>
      </w:r>
    </w:p>
    <w:p>
      <w:r>
        <w:rPr>
          <w:sz w:val="22"/>
        </w:rPr>
        <w:t>If we examine the guidance notes issued by various Welsh local authorities, we can see how resources that might be best spent protecting children at serious risk of beating if they do not pass their exams, for example—and that would be worth investigating—can become diverted. One example used in a guidance note was when a teacher reported that a young pupil stated his father smacked him because he was naughty. The advice from the Welsh Government was that the teacher should trigger a Section 47 investigation, which would include two uniformed officers visiting and talking to the four year-old. That sort of escalation, dragging the family into the orbit of social services and police forces, is what I worry about. There are obvious implications for the workload of front-line staff with a statutory duty to investigate all referrals, regardless of severity. That creates a danger of services being unable to prioritise cases where there is a genuine risk of abuse or neglect.</w:t>
      </w:r>
    </w:p>
    <w:p/>
    <w:p>
      <w:r>
        <w:rPr>
          <w:b/>
          <w:color w:val="1A4A6E"/>
          <w:sz w:val="22"/>
        </w:rPr>
        <w:t>Lord Hampton</w:t>
      </w:r>
    </w:p>
    <w:p>
      <w:r>
        <w:rPr>
          <w:sz w:val="22"/>
        </w:rPr>
        <w:t>My Lords, if I may speak again, I believe I was just accused by the noble Baroness, Lady Fox of Buckley, of insulting parents, which I have never been accused of before. I would like to explain myself slightly. The law, as far as I understand it, is that the bruise must be not visible within three days. On dark skin, you can get quite a lot of force into a mild slap to leave a bruise that cannot be seen in three days. If one side is that we are practically calling parents punch-drunk, mad people and the other is, “It’s a light tap, because a child has done something wrong”, there is a huge area between them. To call me insulting to parents is what I find insulting myself.</w:t>
      </w:r>
    </w:p>
    <w:p/>
    <w:p>
      <w:r>
        <w:rPr>
          <w:b/>
          <w:color w:val="1A4A6E"/>
          <w:sz w:val="22"/>
        </w:rPr>
        <w:t>Baroness Fox of Buckley</w:t>
      </w:r>
    </w:p>
    <w:p>
      <w:r>
        <w:rPr>
          <w:sz w:val="22"/>
        </w:rPr>
        <w:t>I do not think that that was an intervention on my speech, but there is a huge difference between a small tap and beating a child; that is the point. A small tap should not be illegal; beating a child is illegal.</w:t>
      </w:r>
    </w:p>
    <w:p/>
    <w:p>
      <w:r>
        <w:rPr>
          <w:b/>
          <w:color w:val="1A4A6E"/>
          <w:sz w:val="22"/>
        </w:rPr>
        <w:t>Lord Storey</w:t>
      </w:r>
    </w:p>
    <w:p>
      <w:r>
        <w:rPr>
          <w:sz w:val="22"/>
        </w:rPr>
        <w:t>My Lords, when the noble Baroness, Lady Fox, started her contribution, she said that we should look at the evidence from Wales, and I thought, fair enough. That is what the Government are going to do, are they not? But then, towards the end of her contribution, she said that we should look at the evidence from Wales but not emulate it. That evidence suggests that we take this course of action. We are all getting hung up and concerned about the harmful effects of social media and of mobile phones. What about the harmful effects of smacking? It is hard to believe that 40 years ago, we still had corporal punishment in schools; they probably debated it in this Chamber. Children were caned or slippered. A few noble Lords probably got up and said that this was not a good idea. We can imagine the contributions, at the time, from the likes of the noble Baroness, Lady Fox, about that suggestion. I am sorry—I must not do that.</w:t>
      </w:r>
    </w:p>
    <w:p>
      <w:r>
        <w:rPr>
          <w:sz w:val="22"/>
        </w:rPr>
        <w:t>We have had a debate, and the work and experiments in Wales have been mentioned several times. But the most important people in all this are the children, are they not? What about them? Children who experience physical punishment are up to 2.6 times more likely to develop mental health problems, and up to 2.3 times more likely to go on to experience harm through more serious forms of physical abuse. This is the most worrying thing to me.</w:t>
      </w:r>
    </w:p>
    <w:p>
      <w:r>
        <w:rPr>
          <w:sz w:val="22"/>
        </w:rPr>
        <w:t>In 2023-24, over 700 children—we are probably talking about young children—contacted Childline to complain about, worry about or cry about physical abuse. What do we do? We go chatting on about all sorts of other things. I am disappointed that we are not having a Division on this: I would like to know how people feel. I am sure that the majority of Labour Members are absolutely on the side of doing away with corporal punishment. Some have been noticeably quiet, and I understand why; that is perhaps a cruel dig. I also accept, however, that we want to look at what has gone on in Wales and use that as the basis for coming to a conclusion. I am sure that those Members are genuine about this and are not using it as an opportunity to delay the matter beyond the general election. If they are still in office—and they could well be—could they please bring this forward immediately after the general election, and let us have a vote on it? This is a corporal punishment issue that is just as important as it was 40 years ago.</w:t>
      </w:r>
    </w:p>
    <w:p/>
    <w:p>
      <w:r>
        <w:rPr>
          <w:b/>
          <w:color w:val="1A4A6E"/>
          <w:sz w:val="22"/>
        </w:rPr>
        <w:t>Baroness Meyer</w:t>
      </w:r>
    </w:p>
    <w:p>
      <w:r>
        <w:rPr>
          <w:sz w:val="22"/>
        </w:rPr>
        <w:t>May I say something?</w:t>
      </w:r>
    </w:p>
    <w:p/>
    <w:p>
      <w:r>
        <w:rPr>
          <w:b/>
          <w:color w:val="1A4A6E"/>
          <w:sz w:val="22"/>
        </w:rPr>
        <w:t>Noble Lords</w:t>
      </w:r>
    </w:p>
    <w:p>
      <w:r>
        <w:rPr>
          <w:sz w:val="22"/>
        </w:rPr>
        <w:t>No.</w:t>
      </w:r>
    </w:p>
    <w:p/>
    <w:p>
      <w:r>
        <w:rPr>
          <w:b/>
          <w:color w:val="1A4A6E"/>
          <w:sz w:val="22"/>
        </w:rPr>
        <w:t>Baroness Barran</w:t>
      </w:r>
    </w:p>
    <w:p>
      <w:r>
        <w:rPr>
          <w:sz w:val="22"/>
        </w:rPr>
        <w:t>My Lords, I will respond briefly, given the hour. Amendment 28, tabled by the noble Lord, Lord Storey, concerns implementing a government child neglect strategy, and I absolutely understand his aim in advocating for this. It is right to raise issues concerning the neglect of children, but in my own experience, neglect almost always coexists with other forms of abuse or harm. I fear that focusing on one element of a child’s experience might lead professionals to overlook others that are frequently interlinked. There are real risks with that approach, so we on these Benches do not support the amendment.</w:t>
      </w:r>
    </w:p>
    <w:p>
      <w:r>
        <w:rPr>
          <w:sz w:val="22"/>
        </w:rPr>
        <w:t>I genuinely look forward to the Minister’s reply to Amendment 97 in the name of the noble Baroness, Lady Finlay. We had powerful speeches in favour of what has happened in Wales, and, I would argue, equally important speeches from my noble friends Lord Jackson and Lady Meyer, and the noble Baroness, Lady Fox. These reminded the House of the current law and raised important balancing points about some of the impacts of the Welsh legislation. I am sympathetic to the push by the noble Baroness, Lady Fox, for transparency and understanding the data as the Government navigate this very difficult area.</w:t>
      </w:r>
    </w:p>
    <w:p>
      <w:r>
        <w:rPr>
          <w:sz w:val="22"/>
        </w:rPr>
        <w:t>On a smacking ban, the only point that has not been raised this evening, and which worries me—I am sure that nobody would disagree with this—is that children also suffer terribly from psychological violence, emotional abuse or coercion from their parents. The point was made early in the debate about the importance of parenting programmes and positive support for parents. I hope that the Minister can talk about the Best Start in Life hubs, and say that the Government are finding routes, which we all want to see, to support parents without having to criminalise behaviour.</w:t>
      </w:r>
    </w:p>
    <w:p/>
    <w:p>
      <w:r>
        <w:rPr>
          <w:b/>
          <w:color w:val="1A4A6E"/>
          <w:sz w:val="22"/>
        </w:rPr>
        <w:t>Baroness Smith of Malvern</w:t>
      </w:r>
    </w:p>
    <w:p>
      <w:r>
        <w:rPr>
          <w:sz w:val="22"/>
        </w:rPr>
        <w:t>My Lords, we have had a good debate in this group on new clauses regarding a national child neglect strategy and the removal of the reasonable punishment review in Wales. I will also speak to three government amendments that will ensure that providers of regulated children’s social care settings or youth detention accommodation are held accountable for their role in the ill-treatment or wilful neglect of under-18s in their care. As we have heard in the debate, this group of amendments raises important issues around child safety and well-being—areas to which the Government are wholly committed.</w:t>
      </w:r>
    </w:p>
    <w:p>
      <w:r>
        <w:rPr>
          <w:sz w:val="22"/>
        </w:rPr>
        <w:t>Amendment 28, tabled by the noble Baroness, Lady Tyler, and introduced by the noble Lord, Lord Storey, would require the Secretary of State to prepare and publish a national child neglect strategy. Protecting children from all forms of abuse and neglect is a key priority for this Government. Neglect accounts for 50% of all child protection plans in England, and we know that it is often cumulative. Harm builds up over time if not addressed early. This is why, along with measures in this Bill and backed by over £2.4 billion of investment, our focus is on strengthening multi-agency family help and child protection through national reforms, and statutory guidance that explicitly references neglect as a safeguarding and child protection concern throughout. These practical steps will support practitioners to identify and respond effectively to children and families who need support, including where neglect is present.</w:t>
      </w:r>
    </w:p>
    <w:p>
      <w:r>
        <w:rPr>
          <w:sz w:val="22"/>
        </w:rPr>
        <w:t>We also know that poverty can increase the risk of neglect, although I share the view of the noble Lord, Lord Storey, that being poor does not imply that you will neglect your children. It does, of course, make your life more difficult. That is why the recently published child poverty strategy prioritises early intervention and integrated support for families, addressing stressors such as parental mental health difficulties, parental substance misuse and domestic abuse—factors that often co-occur with neglect.</w:t>
      </w:r>
    </w:p>
    <w:p>
      <w:r>
        <w:rPr>
          <w:sz w:val="22"/>
        </w:rPr>
        <w:t>I acknowledge the strong case made on this topic by the Liberal Democrats, and by the noble Baroness, Lady Tyler, when we met to talk about it. The Government have heard a range of representations on this issue, and I can commit to the House that we will continue to work with key stakeholders—including the Government’s What Works Network, Foundations, and the national child safeguarding practice review panel—on specific matters relating to child neglect, helping to shape our understanding of this complex issue.</w:t>
      </w:r>
    </w:p>
    <w:p/>
    <w:p>
      <w:r>
        <w:rPr>
          <w:b/>
          <w:color w:val="1A4A6E"/>
          <w:sz w:val="22"/>
        </w:rPr>
        <w:t>Lord Storey</w:t>
      </w:r>
    </w:p>
    <w:p>
      <w:r>
        <w:rPr>
          <w:sz w:val="22"/>
        </w:rPr>
        <w:t>I thank the Minister for her response, and I wish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