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Dental Services</w:t>
      </w:r>
    </w:p>
    <w:p>
      <w:r>
        <w:rPr>
          <w:sz w:val="20"/>
        </w:rPr>
        <w:t>14 April 2026  ·  Commons  ·  Oral Questions</w:t>
      </w:r>
    </w:p>
    <w:p>
      <w:r>
        <w:rPr>
          <w:b/>
        </w:rPr>
        <w:t xml:space="preserve">Policy areas: </w:t>
      </w:r>
      <w:r>
        <w:rPr>
          <w:sz w:val="20"/>
        </w:rPr>
        <w:t>Health and social care</w:t>
      </w:r>
    </w:p>
    <w:p>
      <w:r>
        <w:rPr>
          <w:b/>
        </w:rPr>
        <w:t xml:space="preserve">Topics: </w:t>
      </w:r>
      <w:r>
        <w:rPr>
          <w:sz w:val="20"/>
        </w:rPr>
        <w:t>dental contract reform, dental treatment access, nhs dental appointments, urgent dental care</w:t>
      </w:r>
    </w:p>
    <w:p>
      <w:r>
        <w:rPr>
          <w:b/>
        </w:rPr>
        <w:t xml:space="preserve">Source: </w:t>
      </w:r>
      <w:r>
        <w:rPr>
          <w:sz w:val="20"/>
        </w:rPr>
        <w:t>https://hansard.parliament.uk/Commons/2026-04-14/debates/8BD41577-DBFF-4489-AE10-F07280F82906/NhsDentalServices</w:t>
      </w:r>
    </w:p>
    <w:p/>
    <w:p>
      <w:r>
        <w:rPr>
          <w:b/>
          <w:color w:val="1A4A6E"/>
          <w:sz w:val="22"/>
        </w:rPr>
        <w:t>Anna Dixon (Lab)</w:t>
      </w:r>
    </w:p>
    <w:p>
      <w:r>
        <w:rPr>
          <w:sz w:val="22"/>
        </w:rPr>
        <w:t>5. What steps he is taking to improve access to NHS dental services.</w:t>
      </w:r>
    </w:p>
    <w:p/>
    <w:p>
      <w:r>
        <w:rPr>
          <w:b/>
          <w:color w:val="1A4A6E"/>
          <w:sz w:val="22"/>
        </w:rPr>
        <w:t>Tom Gordon (LD)</w:t>
      </w:r>
    </w:p>
    <w:p>
      <w:r>
        <w:rPr>
          <w:sz w:val="22"/>
        </w:rPr>
        <w:t>6. How many urgent dental appointments have been provided since 1 April 2025.</w:t>
      </w:r>
    </w:p>
    <w:p/>
    <w:p>
      <w:r>
        <w:rPr>
          <w:b/>
          <w:color w:val="1A4A6E"/>
          <w:sz w:val="22"/>
        </w:rPr>
        <w:t>Sarah Dyke (LD)</w:t>
      </w:r>
    </w:p>
    <w:p>
      <w:r>
        <w:rPr>
          <w:sz w:val="22"/>
        </w:rPr>
        <w:t>11. How many urgent dental appointments have been provided since 1 April 2025.</w:t>
      </w:r>
    </w:p>
    <w:p/>
    <w:p>
      <w:r>
        <w:rPr>
          <w:b/>
          <w:color w:val="1A4A6E"/>
          <w:sz w:val="22"/>
        </w:rPr>
        <w:t>Stephen Kinnock (The Minister for Care)</w:t>
      </w:r>
    </w:p>
    <w:p>
      <w:r>
        <w:rPr>
          <w:sz w:val="22"/>
        </w:rPr>
        <w:t>Since July 2024, we have been rebuilding a broken NHS dentistry system. We have delivered 1.8 million more treatments and reduced the underspend from £392 million to just £36 million, maximising the treatment provided for taxpayers’ money. Last year, we asked integrated care boards to commission additional urgent appointments, and the data will be published in August. Following advice from the chief dental officer, we broadened the scope of those appointments so that more patients could benefit.</w:t>
      </w:r>
    </w:p>
    <w:p/>
    <w:p>
      <w:r>
        <w:rPr>
          <w:b/>
          <w:color w:val="1A4A6E"/>
          <w:sz w:val="22"/>
        </w:rPr>
        <w:t>Anna Dixon</w:t>
      </w:r>
    </w:p>
    <w:p>
      <w:r>
        <w:rPr>
          <w:sz w:val="22"/>
        </w:rPr>
        <w:t>I recently asked Shipley residents about their access to NHS dental services over the past two years. Over 1,100 respondents said that they could not see an NHS dentist when they needed to. I have heard from constituents who have had to go private, travel for hours to access NHS dentistry or resort to DIY dentistry. What progress is the Minister making to fix the rotten dentistry that we inherited from the previous Government?</w:t>
      </w:r>
    </w:p>
    <w:p/>
    <w:p>
      <w:r>
        <w:rPr>
          <w:b/>
          <w:color w:val="1A4A6E"/>
          <w:sz w:val="22"/>
        </w:rPr>
        <w:t>Stephen Kinnock</w:t>
      </w:r>
    </w:p>
    <w:p>
      <w:r>
        <w:rPr>
          <w:sz w:val="22"/>
        </w:rPr>
        <w:t>My hon. Friend is a strong campaigner for her constituents. The situation that she sets out is unacceptable, but change is under way. I am encouraged by the latest data for her ICB area, which shows a 79% success rate for those who tried to get an NHS dentist appointment in the past two years, and that 10% more treatments were delivered between April and October 2025, compared with the same period before the election. Our reforms from this April will go further, focusing on those with the most urgent and complex needs, to ensure that people can access care when they need it most.</w:t>
      </w:r>
    </w:p>
    <w:p/>
    <w:p>
      <w:r>
        <w:rPr>
          <w:b/>
          <w:color w:val="1A4A6E"/>
          <w:sz w:val="22"/>
        </w:rPr>
        <w:t>Tom Gordon</w:t>
      </w:r>
    </w:p>
    <w:p>
      <w:r>
        <w:rPr>
          <w:sz w:val="22"/>
        </w:rPr>
        <w:t>I have been contacted by dentists from across my constituency who want to expand access but are constrained by the current funding model. One NHS practice tells me that it has the physical space ready for a dentist to start working, but it cannot get them in because of the current funding model, forcing a reliance on short-term foundation dentists on rotations. Will the Minister outline what steps he is taking to reform NHS dental funding, and will he meet me to discuss the issues in my constituency?</w:t>
      </w:r>
    </w:p>
    <w:p/>
    <w:p>
      <w:r>
        <w:rPr>
          <w:b/>
          <w:color w:val="1A4A6E"/>
          <w:sz w:val="22"/>
        </w:rPr>
        <w:t>Stephen Kinnock</w:t>
      </w:r>
    </w:p>
    <w:p>
      <w:r>
        <w:rPr>
          <w:sz w:val="22"/>
        </w:rPr>
        <w:t>I am encouraged by the fact that, in the hon. Gentleman’s Humber and North Yorkshire ICB area, 52,795 more NHS dental treatments were delivered between April and October 2025 compared with the same period before the election, so some progress is being made, but more must be achieved. Long-term contract reform will enable the resolution of some of the funding issues that he mentions—that is ongoing work—and we will come forward in the summer with a public consultation on delivering fundamental reform to the dentistry contract.</w:t>
      </w:r>
    </w:p>
    <w:p/>
    <w:p>
      <w:r>
        <w:rPr>
          <w:b/>
          <w:color w:val="1A4A6E"/>
          <w:sz w:val="22"/>
        </w:rPr>
        <w:t>Sarah Dyke</w:t>
      </w:r>
    </w:p>
    <w:p>
      <w:r>
        <w:rPr>
          <w:sz w:val="22"/>
        </w:rPr>
        <w:t>A constituent from Ilchester contacted me recently about their 14-year-old daughter, who is suffering from a painful dental abscess. Despite trying over several months to get treatment, she has been unable to access the treatment that she so desperately needs. Given that the Government have provided only 100,000 of the 700,000 extra urgent appointments that were promised, will the Minister provide a detailed breakdown of how many of the additional 1.8 million NHS dental appointments have been urgent appointments, as opposed to routine check-ups?</w:t>
      </w:r>
    </w:p>
    <w:p/>
    <w:p>
      <w:r>
        <w:rPr>
          <w:b/>
          <w:color w:val="1A4A6E"/>
          <w:sz w:val="22"/>
        </w:rPr>
        <w:t>Stephen Kinnock</w:t>
      </w:r>
    </w:p>
    <w:p>
      <w:r>
        <w:rPr>
          <w:sz w:val="22"/>
        </w:rPr>
        <w:t>We will publish those data and statistics in August, in the usual way, but I can tell the hon. Lady that we have created a safety net for urgent dental care. Following the reforms that kicked in on 1 April this year, there is now a requirement for all NHS dentists to deliver 8.2% of their contract in urgent care. We absolutely recognise that more needs to be done in cases such as that of her constituent, and that is what we are focused on with fundamental dentistry contract reform.</w:t>
      </w:r>
    </w:p>
    <w:p/>
    <w:p>
      <w:r>
        <w:rPr>
          <w:b/>
          <w:color w:val="1A4A6E"/>
          <w:sz w:val="22"/>
        </w:rPr>
        <w:t>Peter Prinsley (Lab)</w:t>
      </w:r>
    </w:p>
    <w:p>
      <w:r>
        <w:rPr>
          <w:sz w:val="22"/>
        </w:rPr>
        <w:t>May I congratulate the ministerial team, the University of East Anglia and the Office for Students on finally getting the new dental school at the university over the line? It will admit 25 students from September next year and will go some way to dealing with the dental deserts that we inherited in Norfolk and Suffolk. In the meantime, what progress has been made with the General Dental Council to increase exam capacity for dentists coming from overseas to help with the present crisis?</w:t>
      </w:r>
    </w:p>
    <w:p/>
    <w:p>
      <w:r>
        <w:rPr>
          <w:b/>
          <w:color w:val="1A4A6E"/>
          <w:sz w:val="22"/>
        </w:rPr>
        <w:t>Stephen Kinnock</w:t>
      </w:r>
    </w:p>
    <w:p>
      <w:r>
        <w:rPr>
          <w:sz w:val="22"/>
        </w:rPr>
        <w:t>I am equally pleased about what is happening with the University of East Anglia. When we came into office in July 2024, I was shocked to discover that there had been no sustained increase in the number of dental places in our country since 2007, and I am very proud of the fact that this Government have turned that around.</w:t>
      </w:r>
    </w:p>
    <w:p>
      <w:r>
        <w:rPr>
          <w:sz w:val="22"/>
        </w:rPr>
        <w:t>With regard to the overseas registration examination, I had the General Dental Council in my office shortly after the general election to ask why the contract has been failing, and it is mainly due to the neglect and incompetence of the Conservative party. We have sorted that out. There is a new contractor in place, and we will be delivering thousands more out of the backlog of international dentists starting from 1 April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