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  (Ways and Means)</w:t>
      </w:r>
    </w:p>
    <w:p>
      <w:r>
        <w:rPr>
          <w:sz w:val="20"/>
        </w:rPr>
        <w:t>14 April 2026  ·  Commons  ·  Debate</w:t>
      </w:r>
    </w:p>
    <w:p>
      <w:r>
        <w:rPr>
          <w:b/>
        </w:rPr>
        <w:t xml:space="preserve">Policy areas: </w:t>
      </w:r>
      <w:r>
        <w:rPr>
          <w:sz w:val="20"/>
        </w:rPr>
        <w:t>Crime, justice and law, Parliament and constitution</w:t>
      </w:r>
    </w:p>
    <w:p>
      <w:r>
        <w:rPr>
          <w:b/>
        </w:rPr>
        <w:t xml:space="preserve">Topics: </w:t>
      </w:r>
      <w:r>
        <w:rPr>
          <w:sz w:val="20"/>
        </w:rPr>
        <w:t>civil liberties, crime and policing bill, fees and charges, parliamentary procedure, right to protest</w:t>
      </w:r>
    </w:p>
    <w:p>
      <w:r>
        <w:rPr>
          <w:b/>
        </w:rPr>
        <w:t xml:space="preserve">Source: </w:t>
      </w:r>
      <w:r>
        <w:rPr>
          <w:sz w:val="20"/>
        </w:rPr>
        <w:t>https://hansard.parliament.uk/Commons/2026-04-14/debates/D916EF05-B385-4304-9799-71DF50ABF98B/CrimeAndPolicingBillWaysAndMeans</w:t>
      </w:r>
    </w:p>
    <w:p/>
    <w:p>
      <w:r>
        <w:rPr>
          <w:b/>
          <w:color w:val="1A4A6E"/>
          <w:sz w:val="22"/>
        </w:rPr>
        <w:t>Andy McDonald (Lab)</w:t>
      </w:r>
    </w:p>
    <w:p>
      <w:r>
        <w:rPr>
          <w:sz w:val="22"/>
        </w:rPr>
        <w:t>On a point of order, Madam Deputy Speaker. As you know, I have tabled an amendment to Lords amendment 312 seeking to disagree with their lordships. This House will not be given the opportunity today to vote on this singular matter, notwithstanding that it does—in my view and that of many thousands of people watching our proceedings—represent a dangerous erosion of civil liberties, including those under article 9 on freedom of thought and religion, article 10 on freedom of expression and article 11 on freedom of assembly and the right to protest, which this Parliament has long since immortalised in our celebrations of the cumulative and persistent protests of the suffragettes and the anti-apartheid movement, marked by the plaque in honour of Nelson Mandela in Westminster Hall.</w:t>
      </w:r>
    </w:p>
    <w:p>
      <w:r>
        <w:rPr>
          <w:sz w:val="22"/>
        </w:rPr>
        <w:t>If the Government were confident of their amendment, they would put it to a vote, but in a move that in my view is disrespectful of this House, they have decided to wrap up such a hugely significant constitutional matter among their other, excellent, amendments, which this House will doubtless wish to prevail. Madam Deputy Speaker, I seek your advice as to how I may secure a binding, singular vote on Lords amendment 312, as this key constitutional measure, if not challenged, will inevitably erode and restrict the right to peaceful protest.</w:t>
      </w:r>
    </w:p>
    <w:p/>
    <w:p>
      <w:r>
        <w:rPr>
          <w:b/>
          <w:color w:val="1A4A6E"/>
          <w:sz w:val="22"/>
        </w:rPr>
        <w:t>Madam Deputy Speaker</w:t>
      </w:r>
    </w:p>
    <w:p>
      <w:r>
        <w:rPr>
          <w:sz w:val="22"/>
        </w:rPr>
        <w:t>I thank the hon. Member for his point of order, and indeed for giving notice of it. The Government’s programme motion, which the House is about to consider, will establish the time available for today’s debate and the order in which the Lords amendments are to be considered. If Members are not content with the way the Bill has been programmed, it would be for them to express that—for example, by disagreeing to the programme motion. If the programme motion is agreed to by this House, as Chair all I can advise him is that, under the terms of Standing Order No. 83F, a vote on his motion seeking to disagree with Lords amendment 312 would be possible only if it is reached before 7 pm.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