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Private Rented Sector: People Granted Asylum</w:t>
      </w:r>
    </w:p>
    <w:p>
      <w:r>
        <w:rPr>
          <w:sz w:val="20"/>
        </w:rPr>
        <w:t>13 October 2025  ·  Commons  ·  Oral Questions</w:t>
      </w:r>
    </w:p>
    <w:p>
      <w:r>
        <w:rPr>
          <w:b/>
        </w:rPr>
        <w:t xml:space="preserve">Policy areas: </w:t>
      </w:r>
      <w:r>
        <w:rPr>
          <w:sz w:val="20"/>
        </w:rPr>
        <w:t>Housing and planning, Immigration and borders, Local government</w:t>
      </w:r>
    </w:p>
    <w:p>
      <w:r>
        <w:rPr>
          <w:b/>
        </w:rPr>
        <w:t xml:space="preserve">Topics: </w:t>
      </w:r>
      <w:r>
        <w:rPr>
          <w:sz w:val="20"/>
        </w:rPr>
        <w:t>asylum seekers in private rent, border failures, council housing budgets, housing pressure, support for local authorities</w:t>
      </w:r>
    </w:p>
    <w:p>
      <w:r>
        <w:rPr>
          <w:b/>
        </w:rPr>
        <w:t xml:space="preserve">Source: </w:t>
      </w:r>
      <w:r>
        <w:rPr>
          <w:sz w:val="20"/>
        </w:rPr>
        <w:t>https://hansard.parliament.uk/Commons/2025-10-13/debates/E543B953-BCC5-48A0-AA79-59D2A5DFBE3D/PrivateRentedSectorPeopleGrantedAsylum</w:t>
      </w:r>
    </w:p>
    <w:p/>
    <w:p>
      <w:r>
        <w:rPr>
          <w:b/>
          <w:color w:val="1A4A6E"/>
          <w:sz w:val="22"/>
        </w:rPr>
        <w:t>John Lamont (Con)</w:t>
      </w:r>
    </w:p>
    <w:p>
      <w:r>
        <w:rPr>
          <w:sz w:val="22"/>
        </w:rPr>
        <w:t>2. What information his Department holds on the proportion of people granted asylum status living in the private rented sector.</w:t>
      </w:r>
    </w:p>
    <w:p/>
    <w:p>
      <w:r>
        <w:rPr>
          <w:b/>
          <w:color w:val="1A4A6E"/>
          <w:sz w:val="22"/>
        </w:rPr>
        <w:t>Matthew Pennycook (The Minister for Housing and Planning)</w:t>
      </w:r>
    </w:p>
    <w:p>
      <w:r>
        <w:rPr>
          <w:sz w:val="22"/>
        </w:rPr>
        <w:t>My Department does not hold data on the proportion of people who have been granted asylum status living in the private rented sector in England.</w:t>
      </w:r>
    </w:p>
    <w:p/>
    <w:p>
      <w:r>
        <w:rPr>
          <w:b/>
          <w:color w:val="1A4A6E"/>
          <w:sz w:val="22"/>
        </w:rPr>
        <w:t>John Lamont</w:t>
      </w:r>
    </w:p>
    <w:p>
      <w:r>
        <w:rPr>
          <w:sz w:val="22"/>
        </w:rPr>
        <w:t>It is extraordinary that the Minister does not have that answer. Too many asylum seekers are arriving in our communities far too quickly because the Government have failed on their promise to smash their gangs. People have had enough, and this Labour Government do not seem to have any answers. What actions will the Minister take to support local communities and public services to deal with the growing number of asylum seekers in our communities?</w:t>
      </w:r>
    </w:p>
    <w:p/>
    <w:p>
      <w:r>
        <w:rPr>
          <w:b/>
          <w:color w:val="1A4A6E"/>
          <w:sz w:val="22"/>
        </w:rPr>
        <w:t>Matthew Pennycook</w:t>
      </w:r>
    </w:p>
    <w:p>
      <w:r>
        <w:rPr>
          <w:sz w:val="22"/>
        </w:rPr>
        <w:t>I am afraid I will take no lectures from the hon. Gentleman, as it was the previous Conservative Government—in which he served as a Minister—who lost control of our borders and presided over the complete breakdown of the asylum system. This Government are restoring order to that system, speeding up decision making and reforming the appeals process to cut the asylum backlog and remove those with no right to be here at a much faster rate than the previous Government. Our country has a proud history of providing sanctuary to those fleeing persecution. Genuine asylum seekers who have been granted refugee or humanitarian protection status should be welcomed. The hon. Gentleman would have said the same some years ago, and it is a sign of just how far his party has fallen that he cannot now bring himself to do so.</w:t>
      </w:r>
    </w:p>
    <w:p/>
    <w:p>
      <w:r>
        <w:rPr>
          <w:b/>
          <w:color w:val="1A4A6E"/>
          <w:sz w:val="22"/>
        </w:rPr>
        <w:t>Speaker</w:t>
      </w:r>
    </w:p>
    <w:p>
      <w:r>
        <w:rPr>
          <w:sz w:val="22"/>
        </w:rPr>
        <w:t>I call the shadow Minister.</w:t>
      </w:r>
    </w:p>
    <w:p/>
    <w:p>
      <w:r>
        <w:rPr>
          <w:b/>
          <w:color w:val="1A4A6E"/>
          <w:sz w:val="22"/>
        </w:rPr>
        <w:t>David Simmonds (Con)</w:t>
      </w:r>
    </w:p>
    <w:p>
      <w:r>
        <w:rPr>
          <w:sz w:val="22"/>
        </w:rPr>
        <w:t>Despite that answer, it is clear that things are getting worse. Our councils are battling with the cost of this Government’s border failures. The 22% rise in small boat arrivals, combined now with Chagossians arriving in rising numbers, throwing themselves at the mercy of our local authorities as they escape Starmer’s sell-out, is stretching council housing budgets to breaking point. The Government have refused to answer my written questions about what financial support they provide to councils housing asylum seekers and refugees who are granted asylum in their areas. Can the Minister tell the House how much of the proposed rise in council tax is for the cost of the Government’s asylum failures, and will he publish the full costs and support in the interests of transparency?</w:t>
      </w:r>
    </w:p>
    <w:p/>
    <w:p>
      <w:r>
        <w:rPr>
          <w:b/>
          <w:color w:val="1A4A6E"/>
          <w:sz w:val="22"/>
        </w:rPr>
        <w:t>Matthew Pennycook</w:t>
      </w:r>
    </w:p>
    <w:p>
      <w:r>
        <w:rPr>
          <w:sz w:val="22"/>
        </w:rPr>
        <w:t>The hon. Gentleman is conflating two separate issues. Genuine asylum seekers who have been granted refugee status and who can stand on their own two feet and work will rent, in some cases in the private rented sector and in other cases in market housing. Some dispersal accommodation for those seeking asylum will, of course, be in the private rented sector, and that can add pressure to local rental markets. That is why decisions must be made in co-ordination with local authorities and taking into account local housing pressures. More importantly, that is why the reduction in hotel use needs to be proceeded with in an ordered and managed way, not the chaotic way that the Conservatives have been calling for.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