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New Housing Developments: Infrastructure</w:t>
      </w:r>
    </w:p>
    <w:p>
      <w:r>
        <w:rPr>
          <w:sz w:val="20"/>
        </w:rPr>
        <w:t>13 October 2025  ·  Commons  ·  Oral Questions</w:t>
      </w:r>
    </w:p>
    <w:p>
      <w:r>
        <w:rPr>
          <w:b/>
        </w:rPr>
        <w:t xml:space="preserve">Policy areas: </w:t>
      </w:r>
      <w:r>
        <w:rPr>
          <w:sz w:val="20"/>
        </w:rPr>
        <w:t>Education, training and skills, Government and public administration, Health and social care, Housing and planning</w:t>
      </w:r>
    </w:p>
    <w:p>
      <w:r>
        <w:rPr>
          <w:b/>
        </w:rPr>
        <w:t xml:space="preserve">Topics: </w:t>
      </w:r>
      <w:r>
        <w:rPr>
          <w:sz w:val="20"/>
        </w:rPr>
        <w:t>affordable housing provision, community services investment, housing development infrastructure, local infrastructure funding, planning policy framework</w:t>
      </w:r>
    </w:p>
    <w:p>
      <w:r>
        <w:rPr>
          <w:b/>
        </w:rPr>
        <w:t xml:space="preserve">Source: </w:t>
      </w:r>
      <w:r>
        <w:rPr>
          <w:sz w:val="20"/>
        </w:rPr>
        <w:t>https://hansard.parliament.uk/Commons/2025-10-13/debates/9AAA017A-9817-49DD-86EE-4F7A70D2A2F8/NewHousingDevelopmentsInfrastructure</w:t>
      </w:r>
    </w:p>
    <w:p/>
    <w:p>
      <w:r>
        <w:rPr>
          <w:b/>
          <w:color w:val="1A4A6E"/>
          <w:sz w:val="22"/>
        </w:rPr>
        <w:t>John Milne (LD)</w:t>
      </w:r>
    </w:p>
    <w:p>
      <w:r>
        <w:rPr>
          <w:sz w:val="22"/>
        </w:rPr>
        <w:t>4. What steps he plans to take to ensure that new housing developments have adequate access to infrastructure.</w:t>
      </w:r>
    </w:p>
    <w:p/>
    <w:p>
      <w:r>
        <w:rPr>
          <w:b/>
          <w:color w:val="1A4A6E"/>
          <w:sz w:val="22"/>
        </w:rPr>
        <w:t>Matthew Pennycook (The Minister for Housing and Planning)</w:t>
      </w:r>
    </w:p>
    <w:p>
      <w:r>
        <w:rPr>
          <w:sz w:val="22"/>
        </w:rPr>
        <w:t>The national planning policy framework sets out that:</w:t>
      </w:r>
    </w:p>
    <w:p>
      <w:r>
        <w:rPr>
          <w:sz w:val="22"/>
        </w:rPr>
        <w:t>“The purpose of the planning system is to contribute to the achievement of sustainable development, including the provision of…supporting infrastructure in a sustainable manner.”</w:t>
      </w:r>
    </w:p>
    <w:p>
      <w:r>
        <w:rPr>
          <w:sz w:val="22"/>
        </w:rPr>
        <w:t>We made changes to the framework in December last year that will support the increased provision and modernisation of various types of public infrastructure. Local development plans should address needs and opportunities in relation to infrastructure, and identify what infrastructure is required and how it can be funded and brought forward.</w:t>
      </w:r>
    </w:p>
    <w:p/>
    <w:p>
      <w:r>
        <w:rPr>
          <w:b/>
          <w:color w:val="1A4A6E"/>
          <w:sz w:val="22"/>
        </w:rPr>
        <w:t>John Milne</w:t>
      </w:r>
    </w:p>
    <w:p>
      <w:r>
        <w:rPr>
          <w:sz w:val="22"/>
        </w:rPr>
        <w:t>In my constituency, we have seen promises of new schools and clinics repeatedly broken, but in every case it was not the developer or local council that let people down but national bodies such as the Department for Education and integrated care boards. They do it to save money by cramming more kids into existing schools and more patients into packed clinics. In the light of the 21,000 extra houses that have just been announced by the Chancellor for Horsham district, will the Minister meet me to discuss how we can legally ensure that key local infrastructure promises are met?</w:t>
      </w:r>
    </w:p>
    <w:p/>
    <w:p>
      <w:r>
        <w:rPr>
          <w:b/>
          <w:color w:val="1A4A6E"/>
          <w:sz w:val="22"/>
        </w:rPr>
        <w:t>Matthew Pennycook</w:t>
      </w:r>
    </w:p>
    <w:p>
      <w:r>
        <w:rPr>
          <w:sz w:val="22"/>
        </w:rPr>
        <w:t>The hon. Gentleman knows that I am always happy to sit down and talk to him about these and other issues. It must be said that when preparing a local plan, planning practice guidance recommends that local planning authorities use available evidence of infrastructure requirements to prepare an infrastructure funding statement. Local authorities are not doing that in all cases, which is why the chief planner wrote to all local planning authorities recently to remind them of their statutory duty to do so. We can discuss that and other issues when I meet him.</w:t>
      </w:r>
    </w:p>
    <w:p/>
    <w:p>
      <w:r>
        <w:rPr>
          <w:b/>
          <w:color w:val="1A4A6E"/>
          <w:sz w:val="22"/>
        </w:rPr>
        <w:t>Anna Dixon (Lab)</w:t>
      </w:r>
    </w:p>
    <w:p>
      <w:r>
        <w:rPr>
          <w:sz w:val="22"/>
        </w:rPr>
        <w:t>New housing developments agreed under the previous Government have been built on the green belt around villages in the Shipley constituency, such as Burley in Wharfedale, Wilsden, Denholme and Cullingworth, often without the vital investment in infrastructure such as GP practices, schools and other council services. Will the Minister reassure my constituents that as we build the much-needed affordable and social homes, we will prioritise brownfield and ensure adequate investment in the community?</w:t>
      </w:r>
    </w:p>
    <w:p/>
    <w:p>
      <w:r>
        <w:rPr>
          <w:b/>
          <w:color w:val="1A4A6E"/>
          <w:sz w:val="22"/>
        </w:rPr>
        <w:t>Matthew Pennycook</w:t>
      </w:r>
    </w:p>
    <w:p>
      <w:r>
        <w:rPr>
          <w:sz w:val="22"/>
        </w:rPr>
        <w:t>I can give my hon. Friend that assurance; ours is a brownfield-first policy. She highlights an important point. The previous Government released vast swathes of the green belt in a haphazard and chaotic manner. We are taking a strategic approach to green-belt release, prioritising the release of the lowest-quality grey belt, and we are ensuring that where that happens, subject to our golden rules, we see higher levels of affordable housing and infrastructure. It is a much smarter approach. The previous Government did not adopt it, and they should stop carping about it now.</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