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Community-led Housing</w:t>
      </w:r>
    </w:p>
    <w:p>
      <w:r>
        <w:rPr>
          <w:sz w:val="20"/>
        </w:rPr>
        <w:t>13 October 2025  ·  Commons  ·  Oral Questions</w:t>
      </w:r>
    </w:p>
    <w:p>
      <w:r>
        <w:rPr>
          <w:b/>
        </w:rPr>
        <w:t xml:space="preserve">Policy areas: </w:t>
      </w:r>
      <w:r>
        <w:rPr>
          <w:sz w:val="20"/>
        </w:rPr>
        <w:t>Government and public administration, Housing and planning</w:t>
      </w:r>
    </w:p>
    <w:p>
      <w:r>
        <w:rPr>
          <w:b/>
        </w:rPr>
        <w:t xml:space="preserve">Topics: </w:t>
      </w:r>
      <w:r>
        <w:rPr>
          <w:sz w:val="20"/>
        </w:rPr>
        <w:t>affordable homes, co-operative housing tenure, community land trusts, community-led housing, housing strategy</w:t>
      </w:r>
    </w:p>
    <w:p>
      <w:r>
        <w:rPr>
          <w:b/>
        </w:rPr>
        <w:t xml:space="preserve">Source: </w:t>
      </w:r>
      <w:r>
        <w:rPr>
          <w:sz w:val="20"/>
        </w:rPr>
        <w:t>https://hansard.parliament.uk/Commons/2025-10-13/debates/324963AA-37F6-4184-9F99-B4492170C053/CommunityledHousing</w:t>
      </w:r>
    </w:p>
    <w:p/>
    <w:p>
      <w:r>
        <w:rPr>
          <w:b/>
          <w:color w:val="1A4A6E"/>
          <w:sz w:val="22"/>
        </w:rPr>
        <w:t>Gareth Thomas (Lab/Co-op)</w:t>
      </w:r>
    </w:p>
    <w:p>
      <w:r>
        <w:rPr>
          <w:sz w:val="22"/>
        </w:rPr>
        <w:t>9. Whether he plans to include community-led housing within the long-term housing strategy.</w:t>
      </w:r>
    </w:p>
    <w:p/>
    <w:p>
      <w:r>
        <w:rPr>
          <w:b/>
          <w:color w:val="1A4A6E"/>
          <w:sz w:val="22"/>
        </w:rPr>
        <w:t>Matthew Pennycook (The Minister for Housing and Planning)</w:t>
      </w:r>
    </w:p>
    <w:p>
      <w:r>
        <w:rPr>
          <w:sz w:val="22"/>
        </w:rPr>
        <w:t>The Government recognise that community-led housing delivers a wide range of benefits. We strengthened support for it in the revised national planning policy framework published last year, and in March we announced a 10-year social finance investment to provide capital funding for community-led housing. As part of the development of our long-term housing strategy, we are considering how the Government might further support the growth of the sector.</w:t>
      </w:r>
    </w:p>
    <w:p/>
    <w:p>
      <w:r>
        <w:rPr>
          <w:b/>
          <w:color w:val="1A4A6E"/>
          <w:sz w:val="22"/>
        </w:rPr>
        <w:t>Gareth Thomas</w:t>
      </w:r>
    </w:p>
    <w:p>
      <w:r>
        <w:rPr>
          <w:sz w:val="22"/>
        </w:rPr>
        <w:t>Redwood Housing Co-operative spans five floors of social housing in the iconic OXO Tower on the south bank of the River Thames. Given that Redwood is run by its tenants, charges some of the lowest rents in central London and offers some of the best views, should not every community have a Redwood?</w:t>
      </w:r>
    </w:p>
    <w:p/>
    <w:p>
      <w:r>
        <w:rPr>
          <w:b/>
          <w:color w:val="1A4A6E"/>
          <w:sz w:val="22"/>
        </w:rPr>
        <w:t>Matthew Pennycook</w:t>
      </w:r>
    </w:p>
    <w:p>
      <w:r>
        <w:rPr>
          <w:sz w:val="22"/>
        </w:rPr>
        <w:t>My hon. Friend has long championed co-operatives, and I recognise his commitment to expanding co-ops in London and across the country. With that example, he draws our attention to the benefits that they can provide. We are considering opportunities to legislate to establish a legal framework for a co-operative housing tenure, which would help formalise the rights and responsibilities of both co-operatives and their tenants, and make co-operative housing a more attractive option. As my hon. Friend will know, I am more than happy to discuss the matter with him further at a suitable opportunity in the near future.</w:t>
      </w:r>
    </w:p>
    <w:p/>
    <w:p>
      <w:r>
        <w:rPr>
          <w:b/>
          <w:color w:val="1A4A6E"/>
          <w:sz w:val="22"/>
        </w:rPr>
        <w:t>Jess Brown-Fuller (LD)</w:t>
      </w:r>
    </w:p>
    <w:p>
      <w:r>
        <w:rPr>
          <w:sz w:val="22"/>
        </w:rPr>
        <w:t>In my Chichester constituency, a lack of available land drives high-density schemes in rural villages that lack the necessary infrastructure, and the schemes quickly become unpopular locally. Community land trusts such as the Westbourne Land Trust gain local support and deliver affordable homes, and that gives communities a real stake in that development. Does the Minister agree that community buy-in is essential if the Government are to reach their target for building homes? What steps are being taken to help community land trusts go from the planning phase to building homes?</w:t>
      </w:r>
    </w:p>
    <w:p/>
    <w:p>
      <w:r>
        <w:rPr>
          <w:b/>
          <w:color w:val="1A4A6E"/>
          <w:sz w:val="22"/>
        </w:rPr>
        <w:t>Matthew Pennycook</w:t>
      </w:r>
    </w:p>
    <w:p>
      <w:r>
        <w:rPr>
          <w:sz w:val="22"/>
        </w:rPr>
        <w:t>The hon. Lady outlined another benefit of community land trusts: getting local buy-in. The availability of land is an issue for CLTs. I have already set out some of the ways that we are supporting them through new investment. As the Secretary of State said earlier, the new social and affordable housing programme will be designed with the flexibility necessary to support a greater diversity of social and affordable housing supply, including community-led housing.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