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Coalfields Regeneration Trust: Capital Funding Request</w:t>
      </w:r>
    </w:p>
    <w:p>
      <w:r>
        <w:rPr>
          <w:sz w:val="20"/>
        </w:rPr>
        <w:t>13 October 2025  ·  Commons  ·  Oral Questions</w:t>
      </w:r>
    </w:p>
    <w:p>
      <w:r>
        <w:rPr>
          <w:b/>
        </w:rPr>
        <w:t xml:space="preserve">Policy areas: </w:t>
      </w:r>
      <w:r>
        <w:rPr>
          <w:sz w:val="20"/>
        </w:rPr>
        <w:t>Economy, Employment and labour market, Government and public administration, Welfare and benefits</w:t>
      </w:r>
    </w:p>
    <w:p>
      <w:r>
        <w:rPr>
          <w:b/>
        </w:rPr>
        <w:t xml:space="preserve">Topics: </w:t>
      </w:r>
      <w:r>
        <w:rPr>
          <w:sz w:val="20"/>
        </w:rPr>
        <w:t>capital funding requests, coalfields regeneration funding, community regeneration initiatives, support for ex-coalfield communities, vocational training opportunities</w:t>
      </w:r>
    </w:p>
    <w:p>
      <w:r>
        <w:rPr>
          <w:b/>
        </w:rPr>
        <w:t xml:space="preserve">Source: </w:t>
      </w:r>
      <w:r>
        <w:rPr>
          <w:sz w:val="20"/>
        </w:rPr>
        <w:t>https://hansard.parliament.uk/Commons/2025-10-13/debates/D5154E0D-63F9-4AC4-B504-B9DCFD238401/CoalfieldsRegenerationTrustCapitalFundingRequest</w:t>
      </w:r>
    </w:p>
    <w:p/>
    <w:p>
      <w:r>
        <w:rPr>
          <w:b/>
          <w:color w:val="1A4A6E"/>
          <w:sz w:val="22"/>
        </w:rPr>
        <w:t>Samantha Niblett (Lab)</w:t>
      </w:r>
    </w:p>
    <w:p>
      <w:r>
        <w:rPr>
          <w:sz w:val="22"/>
        </w:rPr>
        <w:t>10. What assessment he has made of the potential merits of the capital funding request from the Coalfields Regeneration Trust.</w:t>
      </w:r>
    </w:p>
    <w:p/>
    <w:p>
      <w:r>
        <w:rPr>
          <w:b/>
          <w:color w:val="1A4A6E"/>
          <w:sz w:val="22"/>
        </w:rPr>
        <w:t>Miatta Fahnbulleh (The Parliamentary Under-Secretary of State for Housing, Communities and Local Government)</w:t>
      </w:r>
    </w:p>
    <w:p>
      <w:r>
        <w:rPr>
          <w:sz w:val="22"/>
        </w:rPr>
        <w:t>We recognise the excellent work being done by the Coalfields Regeneration Trust and remain committed to working with it. As my hon. Friend will know, the current fiscal position remains challenging. It is in that context that we are considering funding requests.</w:t>
      </w:r>
    </w:p>
    <w:p/>
    <w:p>
      <w:r>
        <w:rPr>
          <w:b/>
          <w:color w:val="1A4A6E"/>
          <w:sz w:val="22"/>
        </w:rPr>
        <w:t>Samantha Niblett</w:t>
      </w:r>
    </w:p>
    <w:p>
      <w:r>
        <w:rPr>
          <w:sz w:val="22"/>
        </w:rPr>
        <w:t>The Coalfields Regeneration Trust is asking for £50 million to support local initiatives that deliver training courses and community cohesion at ward level. I have spoken to the trust about supporting constituents of mine in ex-coalfield communities in Swadlincote by improving the confidence of people on long-term benefits, so that they can build towards getting paid work, and about providing activities that support community cohesion. I recently visited Bloomin’ Gardens &amp;amp; Landscapes in Church Gresley. People there told me that they were concerned about the lack of interest in careers in gardening and horticulture. What can the Minister do to help me help my constituents, by ensuring that they have opportunities in gardening and horticulture, and can improve their communities?</w:t>
      </w:r>
    </w:p>
    <w:p/>
    <w:p>
      <w:r>
        <w:rPr>
          <w:b/>
          <w:color w:val="1A4A6E"/>
          <w:sz w:val="22"/>
        </w:rPr>
        <w:t>Miatta Fahnbulleh</w:t>
      </w:r>
    </w:p>
    <w:p>
      <w:r>
        <w:rPr>
          <w:sz w:val="22"/>
        </w:rPr>
        <w:t>The Government remain committed to supporting ex-coalfield communities, such as those in my hon. Friend’s constituency, and to tackling the decline and neglect we saw under the Conservative party. It was our party that established the Coalfields Regeneration Trust in 1999, and we are committed to working with it to support our coalfield communities. That comes alongside our wider efforts to invest in communities that were held back under the Conservative party through our trailblazing Pride in Place programme.</w:t>
      </w:r>
    </w:p>
    <w:p/>
    <w:p>
      <w:r>
        <w:rPr>
          <w:b/>
          <w:color w:val="1A4A6E"/>
          <w:sz w:val="22"/>
        </w:rPr>
        <w:t>Jim Shannon (DUP)</w:t>
      </w:r>
    </w:p>
    <w:p>
      <w:r>
        <w:rPr>
          <w:sz w:val="22"/>
        </w:rPr>
        <w:t>rose—</w:t>
      </w:r>
    </w:p>
    <w:p/>
    <w:p>
      <w:r>
        <w:rPr>
          <w:b/>
          <w:color w:val="1A4A6E"/>
          <w:sz w:val="22"/>
        </w:rPr>
        <w:t>Speaker</w:t>
      </w:r>
    </w:p>
    <w:p>
      <w:r>
        <w:rPr>
          <w:sz w:val="22"/>
        </w:rPr>
        <w:t>I am intrigued to hear how coalfield regeneration relates to the hon. Gentleman’s part of Northern Ireland. I call Jim Shannon.</w:t>
      </w:r>
    </w:p>
    <w:p/>
    <w:p>
      <w:r>
        <w:rPr>
          <w:b/>
          <w:color w:val="1A4A6E"/>
          <w:sz w:val="22"/>
        </w:rPr>
        <w:t>Jim Shannon</w:t>
      </w:r>
    </w:p>
    <w:p>
      <w:r>
        <w:rPr>
          <w:sz w:val="22"/>
        </w:rPr>
        <w:t>Thank you, Mr Speaker. I thank the Minister for that answer. The fact is that there were coalfields in Northern Ireland. There has been an opportunity—</w:t>
      </w:r>
    </w:p>
    <w:p/>
    <w:p>
      <w:r>
        <w:rPr>
          <w:b/>
          <w:color w:val="1A4A6E"/>
          <w:sz w:val="22"/>
        </w:rPr>
        <w:t>Speaker</w:t>
      </w:r>
    </w:p>
    <w:p>
      <w:r>
        <w:rPr>
          <w:sz w:val="22"/>
        </w:rPr>
        <w:t>Order. So the hon. Gentleman is saying that he has coalfields in his constituency? [Interruption.] Okay. I am going to allow the question, but I ask that we think about whether issues are relevant to our constituencies.</w:t>
      </w:r>
    </w:p>
    <w:p/>
    <w:p>
      <w:r>
        <w:rPr>
          <w:b/>
          <w:color w:val="1A4A6E"/>
          <w:sz w:val="22"/>
        </w:rPr>
        <w:t>Jim Shannon</w:t>
      </w:r>
    </w:p>
    <w:p>
      <w:r>
        <w:rPr>
          <w:sz w:val="22"/>
        </w:rPr>
        <w:t>The question of who benefited from coalfields in the past is always relevant to people in Northern Ireland. Other parts of the United Kingdom of Great Britain and Northern Ireland have experienced coalfield regeneration, and people have come back from those areas on the mainland to Northern Ireland. Can we ensure that everyone has an equal opportunity to benefit from this? These benefits have been brought forward in England; bring them forward in Northern Ireland as well.</w:t>
      </w:r>
    </w:p>
    <w:p/>
    <w:p>
      <w:r>
        <w:rPr>
          <w:b/>
          <w:color w:val="1A4A6E"/>
          <w:sz w:val="22"/>
        </w:rPr>
        <w:t>Speaker</w:t>
      </w:r>
    </w:p>
    <w:p>
      <w:r>
        <w:rPr>
          <w:sz w:val="22"/>
        </w:rPr>
        <w:t>I am not sure that that is relevant.</w:t>
      </w:r>
    </w:p>
    <w:p/>
    <w:p>
      <w:r>
        <w:rPr>
          <w:b/>
          <w:color w:val="1A4A6E"/>
          <w:sz w:val="22"/>
        </w:rPr>
        <w:t>Miatta Fahnbulleh</w:t>
      </w:r>
    </w:p>
    <w:p>
      <w:r>
        <w:rPr>
          <w:sz w:val="22"/>
        </w:rPr>
        <w:t>We recognise that we need to support communities across the country who have been held back. We are working with the Northern Ireland Office to make sure that support is available for communities to renew and regenerate, so that they have the power to drive the change that they want to see.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