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Company Executives: Accountability</w:t>
      </w:r>
    </w:p>
    <w:p>
      <w:r>
        <w:rPr>
          <w:sz w:val="20"/>
        </w:rPr>
        <w:t>13 November 2025  ·  Commons  ·  Oral Questions</w:t>
      </w:r>
    </w:p>
    <w:p>
      <w:r>
        <w:rPr>
          <w:b/>
        </w:rPr>
        <w:t xml:space="preserve">Policy areas: </w:t>
      </w:r>
      <w:r>
        <w:rPr>
          <w:sz w:val="20"/>
        </w:rPr>
        <w:t>Business and industry, Environment, Government and public administration</w:t>
      </w:r>
    </w:p>
    <w:p>
      <w:r>
        <w:rPr>
          <w:b/>
        </w:rPr>
        <w:t xml:space="preserve">Topics: </w:t>
      </w:r>
      <w:r>
        <w:rPr>
          <w:sz w:val="20"/>
        </w:rPr>
        <w:t>executive bonuses, water company accountability, water pollution, waterways regulation, wet wipe ban</w:t>
      </w:r>
    </w:p>
    <w:p>
      <w:r>
        <w:rPr>
          <w:b/>
        </w:rPr>
        <w:t xml:space="preserve">Source: </w:t>
      </w:r>
      <w:r>
        <w:rPr>
          <w:sz w:val="20"/>
        </w:rPr>
        <w:t>https://hansard.parliament.uk/Commons/2025-11-13/debates/C5BE43CE-4349-4A23-A860-D6868A46BDB7/WaterCompanyExecutivesAccountability</w:t>
      </w:r>
    </w:p>
    <w:p/>
    <w:p>
      <w:r>
        <w:rPr>
          <w:b/>
          <w:color w:val="1A4A6E"/>
          <w:sz w:val="22"/>
        </w:rPr>
        <w:t>Bayo Alaba (Lab)</w:t>
      </w:r>
    </w:p>
    <w:p>
      <w:r>
        <w:rPr>
          <w:sz w:val="22"/>
        </w:rPr>
        <w:t>12. What steps she is taking to increase the accountability of water company executives.</w:t>
      </w:r>
    </w:p>
    <w:p/>
    <w:p>
      <w:r>
        <w:rPr>
          <w:b/>
          <w:color w:val="1A4A6E"/>
          <w:sz w:val="22"/>
        </w:rPr>
        <w:t>Emma Reynolds (The Secretary of State for Environment, Food and Rural Affairs)</w:t>
      </w:r>
    </w:p>
    <w:p>
      <w:r>
        <w:rPr>
          <w:sz w:val="22"/>
        </w:rPr>
        <w:t>Under the previous Government, water bosses awarded themselves over £112 million in bonuses. Thanks to this Government’s Water (Special Measures) Act 2025, water company bosses who pollute our waterways have been blocked from receiving millions of pounds in unfair bonuses for the past financial year.</w:t>
      </w:r>
    </w:p>
    <w:p/>
    <w:p>
      <w:r>
        <w:rPr>
          <w:b/>
          <w:color w:val="1A4A6E"/>
          <w:sz w:val="22"/>
        </w:rPr>
        <w:t>Alaba</w:t>
      </w:r>
    </w:p>
    <w:p>
      <w:r>
        <w:rPr>
          <w:sz w:val="22"/>
        </w:rPr>
        <w:t>After 14 years of water bosses profiting while sewage has spilled into our waterways, this Government are finally setting the record straight. In Southend East and Rochford, we have several organisations dedicated to protecting and preserving our coastlines, from Southend Against Sewage to Waterwatch. Southend has not one but two Labour MPs and a Government who are taking decisive action, so I am reassured that the future of our waterways is in safe hands. Will the Secretary of State update the House on progress on the forthcoming water Bill, and will she meet me to discuss how upcoming legislation could address the regulation of wet wipes and their environmental impact?</w:t>
      </w:r>
    </w:p>
    <w:p/>
    <w:p>
      <w:r>
        <w:rPr>
          <w:b/>
          <w:color w:val="1A4A6E"/>
          <w:sz w:val="22"/>
        </w:rPr>
        <w:t>Emma Reynolds</w:t>
      </w:r>
    </w:p>
    <w:p>
      <w:r>
        <w:rPr>
          <w:sz w:val="22"/>
        </w:rPr>
        <w:t>I thank my hon. Friend for his doughty campaigning on this issue. We are already taking forward secondary legislation to ban plastic wet wipes, which are a major source of pollution in our waterways. As I have said previously, this Government are taking decisive action to clean up our rivers, lakes and seas. We will publish a White Paper later this year, putting forward proposals for fundamental reform of our water system, so that it delivers better outcomes for consumers and the environment.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