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Victims of Crime</w:t>
      </w:r>
    </w:p>
    <w:p>
      <w:r>
        <w:rPr>
          <w:sz w:val="20"/>
        </w:rPr>
        <w:t>13 November 2025  ·  Commons  ·  Oral Questions</w:t>
      </w:r>
    </w:p>
    <w:p>
      <w:r>
        <w:rPr>
          <w:b/>
        </w:rPr>
        <w:t xml:space="preserve">Policy areas: </w:t>
      </w:r>
      <w:r>
        <w:rPr>
          <w:sz w:val="20"/>
        </w:rPr>
        <w:t>Crime, justice and law, Government and public administration</w:t>
      </w:r>
    </w:p>
    <w:p>
      <w:r>
        <w:rPr>
          <w:b/>
        </w:rPr>
        <w:t xml:space="preserve">Topics: </w:t>
      </w:r>
      <w:r>
        <w:rPr>
          <w:sz w:val="20"/>
        </w:rPr>
        <w:t>court delays, criminal justice system, sexual offences, support for victims, violence against women</w:t>
      </w:r>
    </w:p>
    <w:p>
      <w:r>
        <w:rPr>
          <w:b/>
        </w:rPr>
        <w:t xml:space="preserve">Source: </w:t>
      </w:r>
      <w:r>
        <w:rPr>
          <w:sz w:val="20"/>
        </w:rPr>
        <w:t>https://hansard.parliament.uk/Commons/2025-11-13/debates/CFDFD73B-AA16-4C3F-8E8A-817BE3982B1D/SupportForVictimsOfCrime</w:t>
      </w:r>
    </w:p>
    <w:p/>
    <w:p>
      <w:r>
        <w:rPr>
          <w:b/>
          <w:color w:val="1A4A6E"/>
          <w:sz w:val="22"/>
        </w:rPr>
        <w:t>Shockat Adam (Ind)</w:t>
      </w:r>
    </w:p>
    <w:p>
      <w:r>
        <w:rPr>
          <w:sz w:val="22"/>
        </w:rPr>
        <w:t>3. What steps she has taken with the Crown Prosecution Service to support victims of crime.</w:t>
      </w:r>
    </w:p>
    <w:p/>
    <w:p>
      <w:r>
        <w:rPr>
          <w:b/>
          <w:color w:val="1A4A6E"/>
          <w:sz w:val="22"/>
        </w:rPr>
        <w:t>Jas Athwal (Lab)</w:t>
      </w:r>
    </w:p>
    <w:p>
      <w:r>
        <w:rPr>
          <w:sz w:val="22"/>
        </w:rPr>
        <w:t>7. What steps she is taking with the Crown Prosecution Service to support the experience of victims in the criminal justice system.</w:t>
      </w:r>
    </w:p>
    <w:p/>
    <w:p>
      <w:r>
        <w:rPr>
          <w:b/>
          <w:color w:val="1A4A6E"/>
          <w:sz w:val="22"/>
        </w:rPr>
        <w:t>The Solicitor General</w:t>
      </w:r>
    </w:p>
    <w:p>
      <w:r>
        <w:rPr>
          <w:sz w:val="22"/>
        </w:rPr>
        <w:t>This Government place the experience of victims at the very heart of the justice system and are determined to restore their faith in the system. I want to acknowledge the sad passing of Baroness Newlove, who worked tirelessly for victims. Through its victim transformation programme, the CPS is reshaping its service to victims. I recently visited a rape and serious sexual offences—RASSO—unit in the west midlands and heard first hand about the work that victim liaison officers do to offer crucial support. I am pleased that the service is now being piloted to victims of domestic abuse as well.</w:t>
      </w:r>
    </w:p>
    <w:p/>
    <w:p>
      <w:r>
        <w:rPr>
          <w:b/>
          <w:color w:val="1A4A6E"/>
          <w:sz w:val="22"/>
        </w:rPr>
        <w:t>Shockat Adam</w:t>
      </w:r>
    </w:p>
    <w:p>
      <w:r>
        <w:rPr>
          <w:sz w:val="22"/>
        </w:rPr>
        <w:t>A constituent contacted me in a severe state of distress, understandably, because she is a victim of sexual abuse. Unfortunately, her distress is compounded by the fact that her criminal trial date has been postponed not once but twice, while her perpetrator is walking free in her neighbourhood. This is causing her immense anxiety and impacting her mental health. Will the Solicitor General outline what support the justice system can give to my constituent and other victims of severe sexual violence, especially given long court delays, and what steps she will take to ensure that no victim is left to feel abandoned by the system again?</w:t>
      </w:r>
    </w:p>
    <w:p/>
    <w:p>
      <w:r>
        <w:rPr>
          <w:b/>
          <w:color w:val="1A4A6E"/>
          <w:sz w:val="22"/>
        </w:rPr>
        <w:t>The Solicitor General</w:t>
      </w:r>
    </w:p>
    <w:p>
      <w:r>
        <w:rPr>
          <w:sz w:val="22"/>
        </w:rPr>
        <w:t>I am very sorry to hear about the experience of the hon. Gentleman’s constituent, and I am sure our thoughts are with them. This Government inherited a justice system in crisis, with a record and rising Crown court caseload. Next year, we will fund the Crown courts to run at record levels to tackle the outstanding caseload, by funding 110,000 sitting days. The independent review of the criminal courts considered how to improve overall criminal court efficiency to provide swifter justice for victims, including victims of sexual offences. The CPS has introduced victim liaison officers in RASSO units to offer extra support to victims, particularly when they are facing delays to their trials.</w:t>
      </w:r>
    </w:p>
    <w:p/>
    <w:p>
      <w:r>
        <w:rPr>
          <w:b/>
          <w:color w:val="1A4A6E"/>
          <w:sz w:val="22"/>
        </w:rPr>
        <w:t>Jas Athwal</w:t>
      </w:r>
    </w:p>
    <w:p>
      <w:r>
        <w:rPr>
          <w:sz w:val="22"/>
        </w:rPr>
        <w:t>I welcome the Government’s ambitious mission to reduce violence against women and girls. Many survivors who experience sexual assault will never go to the police or press charges due to appallingly low conviction rates and fears of being retraumatised during court proceedings. Given the alarming statistic that one in four women over the age of 16 have been sexually assaulted, what steps are the Government taking to make reporting and pressing charges a more realistic prospect for survivors?</w:t>
      </w:r>
    </w:p>
    <w:p/>
    <w:p>
      <w:r>
        <w:rPr>
          <w:b/>
          <w:color w:val="1A4A6E"/>
          <w:sz w:val="22"/>
        </w:rPr>
        <w:t>The Solicitor General</w:t>
      </w:r>
    </w:p>
    <w:p>
      <w:r>
        <w:rPr>
          <w:sz w:val="22"/>
        </w:rPr>
        <w:t>This Government are committed to halving violence against women and girls, and that is my No. 1 priority as Solicitor General. The barriers that victims of rape and serious sexual violence face in this country are unacceptable, and the CPS is committed to improving its performance. These efforts are beginning to have an impact. Referral volumes for adult rape are on a sustained upward trend, and in the last quarter conviction volumes were at their highest level since 2016.</w:t>
      </w:r>
    </w:p>
    <w:p/>
    <w:p>
      <w:r>
        <w:rPr>
          <w:b/>
          <w:color w:val="1A4A6E"/>
          <w:sz w:val="22"/>
        </w:rPr>
        <w:t>Tom Tugendhat (Con)</w:t>
      </w:r>
    </w:p>
    <w:p>
      <w:r>
        <w:rPr>
          <w:sz w:val="22"/>
        </w:rPr>
        <w:t>Given that over recent months we have discovered that the whole country has been a victim of crime from foreign espionage, state aggression and any number of different forms of hostile activity, will the Attorney General be kind enough to give a statement explaining how he is actually representing our interests, rather than preaching to us about how the law does not defend us and we just need to take it?</w:t>
      </w:r>
    </w:p>
    <w:p/>
    <w:p>
      <w:r>
        <w:rPr>
          <w:b/>
          <w:color w:val="1A4A6E"/>
          <w:sz w:val="22"/>
        </w:rPr>
        <w:t>The Solicitor General</w:t>
      </w:r>
    </w:p>
    <w:p>
      <w:r>
        <w:rPr>
          <w:sz w:val="22"/>
        </w:rPr>
        <w:t>I answered an urgent question in this House a few weeks ago on the China case, which I expect the right hon. Gentleman is referring to. The Government have already made it clear that they are deeply disappointed in the outcome of that case. As has already been confirmed by the CPS and senior Treasury counsel, the decision to offer no evidence in the case was made by the CPS without political influence, including from me or any other Law Officer. As the Attorney General has outlined in some detail in evidence he gave in a recent Committee hearing, where a case can no longer proceed because of evidential reasons, as happened in this case, the requirement is that the CPS informs the Attorney General of the decision as soon as it is taken.</w:t>
      </w:r>
    </w:p>
    <w:p/>
    <w:p>
      <w:r>
        <w:rPr>
          <w:b/>
          <w:color w:val="1A4A6E"/>
          <w:sz w:val="22"/>
        </w:rPr>
        <w:t>Pam Cox (Lab)</w:t>
      </w:r>
    </w:p>
    <w:p>
      <w:r>
        <w:rPr>
          <w:sz w:val="22"/>
        </w:rPr>
        <w:t>Victims in the criminal justice system deserve to be kept fully informed of developments in their case. Can the Solicitor General set out how she is working with the Crown Prosecution Service to improve those communications for victims? I note again the very valuable work in this space of Baroness Newlove, the former Victims’ Commissioner.</w:t>
      </w:r>
    </w:p>
    <w:p/>
    <w:p>
      <w:r>
        <w:rPr>
          <w:b/>
          <w:color w:val="1A4A6E"/>
          <w:sz w:val="22"/>
        </w:rPr>
        <w:t>The Solicitor General</w:t>
      </w:r>
    </w:p>
    <w:p>
      <w:r>
        <w:rPr>
          <w:sz w:val="22"/>
        </w:rPr>
        <w:t>The issue of support for victims is particularly fresh in my mind, as I visited one of the CPS’s rape and serious sexual offences units in the west midlands just a few weeks ago. I heard at first hand about the important work that victim liaison officers in the CPS are doing to support victims through their experience of the criminal justice system—on which I have pressed the CPS. It is ensuring that its communications with victims are of the highest possible standard—that letters have empathy and are the best that they possibly can be. I will continue to monitor that closely.</w:t>
      </w:r>
    </w:p>
    <w:p/>
    <w:p>
      <w:r>
        <w:rPr>
          <w:b/>
          <w:color w:val="1A4A6E"/>
          <w:sz w:val="22"/>
        </w:rPr>
        <w:t>Speaker</w:t>
      </w:r>
    </w:p>
    <w:p>
      <w:r>
        <w:rPr>
          <w:sz w:val="22"/>
        </w:rPr>
        <w:t>I call the Liberal Democrat spokesperson.</w:t>
      </w:r>
    </w:p>
    <w:p/>
    <w:p>
      <w:r>
        <w:rPr>
          <w:b/>
          <w:color w:val="1A4A6E"/>
          <w:sz w:val="22"/>
        </w:rPr>
        <w:t>Ben Maguire (LD)</w:t>
      </w:r>
    </w:p>
    <w:p>
      <w:r>
        <w:rPr>
          <w:sz w:val="22"/>
        </w:rPr>
        <w:t>I welcome the Solicitor General to her place. Domestic abuse survivors face serious barriers to accessing legal aid in the family courts. The current legal aid means test takes the abuser’s income into account when assessing a victim’s eligibility, unless the survivor can prove economic abuse, which is extremely difficult, or prove that they no longer live with the abuser. Abusers typically control finances and can withhold documentation, disqualifying victims from receiving the support that they need. Will the Solicitor General consider the recommendation of the Bar Council and make an exemption for domestic abuse survivors from the means test?</w:t>
      </w:r>
    </w:p>
    <w:p/>
    <w:p>
      <w:r>
        <w:rPr>
          <w:b/>
          <w:color w:val="1A4A6E"/>
          <w:sz w:val="22"/>
        </w:rPr>
        <w:t>The Solicitor General</w:t>
      </w:r>
    </w:p>
    <w:p>
      <w:r>
        <w:rPr>
          <w:sz w:val="22"/>
        </w:rPr>
        <w:t>I know the hon. Gentleman is a big champion on this issue. Victims of economic abuse face real challenges in getting justice, and he is right to draw attention to that issue. Legal aid is a matter for the Ministry of Justice, but I will commit to speaking with my ministerial colleagues on this issue and providing the hon. Gentleman with a full written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