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Goodmayes Hospital  Mental Health Facility</w:t>
      </w:r>
    </w:p>
    <w:p>
      <w:r>
        <w:rPr>
          <w:sz w:val="20"/>
        </w:rPr>
        <w:t>13 November 2025  ·  Lords  ·  Oral Questions</w:t>
      </w:r>
    </w:p>
    <w:p>
      <w:r>
        <w:rPr>
          <w:b/>
        </w:rPr>
        <w:t xml:space="preserve">Policy areas: </w:t>
      </w:r>
      <w:r>
        <w:rPr>
          <w:sz w:val="20"/>
        </w:rPr>
        <w:t>Government and public administration, Health and social care</w:t>
      </w:r>
    </w:p>
    <w:p>
      <w:r>
        <w:rPr>
          <w:b/>
        </w:rPr>
        <w:t xml:space="preserve">Topics: </w:t>
      </w:r>
      <w:r>
        <w:rPr>
          <w:sz w:val="20"/>
        </w:rPr>
        <w:t>hospital failings, mental health services, nhs trust finances, patient safety, suicide prevention</w:t>
      </w:r>
    </w:p>
    <w:p>
      <w:r>
        <w:rPr>
          <w:b/>
        </w:rPr>
        <w:t xml:space="preserve">Source: </w:t>
      </w:r>
      <w:r>
        <w:rPr>
          <w:sz w:val="20"/>
        </w:rPr>
        <w:t>https://hansard.parliament.uk/Lords/2025-11-13/debates/D92FA95E-7585-4924-9409-A66E0E8F9F96/GoodmayesHospitalMentalHealthFacility</w:t>
      </w:r>
    </w:p>
    <w:p/>
    <w:p>
      <w:r>
        <w:rPr>
          <w:b/>
          <w:color w:val="1A4A6E"/>
          <w:sz w:val="22"/>
        </w:rPr>
        <w:t>Baroness Berger</w:t>
      </w:r>
    </w:p>
    <w:p>
      <w:r>
        <w:rPr>
          <w:sz w:val="22"/>
        </w:rPr>
        <w:t>My Lords, what happened at Goodmayes Hospital was totally unacceptable and I offer my sincere condolences to Alice Figueiredo’s family and loved ones, who have suffered an unimaginable loss. The trust failed in its basic responsibilities to Alice, and I expect—and we are working to ensure—that it will prioritise the safety of its services. I understand that the trust has taken steps to improve services and reduce risk, including changes to ward environments, better training in suicide prevention and investment in recruitment and retention.</w:t>
      </w:r>
    </w:p>
    <w:p/>
    <w:p>
      <w:r>
        <w:rPr>
          <w:b/>
          <w:color w:val="1A4A6E"/>
          <w:sz w:val="22"/>
        </w:rPr>
        <w:t>The Parliamentary Under-Secretary of State, Department of Health and Social Care (Lab)</w:t>
      </w:r>
    </w:p>
    <w:p>
      <w:r>
        <w:rPr>
          <w:sz w:val="22"/>
        </w:rPr>
        <w:t>I thank the Minister. It was back in July of 2015 that Alice Figueiredo took her own life using a bin bag from a shared bathroom. She was just 22 years old. Recently leaked documents reveal that, just four months later, another young woman from the same ward attempted to harm herself in an almost identical manner. However, these are not isolated incidents. In 2023, three women died in a Priory psychiatric hospital within two months. I ask my noble friend the Minister: what are the Government doing to ensure that therapeutic care is provided, and lessons are really learnt, so that we do not see any further tragic loss of life from any aspect of the mental health in-patient estate?</w:t>
      </w:r>
    </w:p>
    <w:p/>
    <w:p>
      <w:r>
        <w:rPr>
          <w:b/>
          <w:color w:val="1A4A6E"/>
          <w:sz w:val="22"/>
        </w:rPr>
        <w:t>Baroness Berger</w:t>
      </w:r>
    </w:p>
    <w:p>
      <w:r>
        <w:rPr>
          <w:sz w:val="22"/>
        </w:rPr>
        <w:t>I am grateful to my noble friend for raising this in this way. National guidance is being developed, which is expected soon—in January—on plastic bag use in mental health settings. The Thirlwall inquiry has also recently reviewed progress against the important recommendations of the report of Professor Williams, which were very much addressed at the role of healthcare regulators of NHS bodies and the CPS. In addition, the NHS national oversight framework now gives a transparent assessment of the performance of every trust in England, which means that those with the greatest challenges or concerns will receive enhanced support. In addition, it means that the CQC, as we move it to a new intelligence-led model, is able to conduct rapid response inspections where concerns are identified, so that we can get on top of problems before they produce the tragic consequences my noble friend refers to.</w:t>
      </w:r>
    </w:p>
    <w:p/>
    <w:p>
      <w:r>
        <w:rPr>
          <w:b/>
          <w:color w:val="1A4A6E"/>
          <w:sz w:val="22"/>
        </w:rPr>
        <w:t>Baroness Merron</w:t>
      </w:r>
    </w:p>
    <w:p>
      <w:r>
        <w:rPr>
          <w:sz w:val="22"/>
        </w:rPr>
        <w:t>My Lords, would the Minister agree with me that, while it is 10 years since Alice Figueiredo died, we know that resources in mental health services in-patient units—in terms of human resources particularly, but the number of beds they have access to as well—have deteriorated dramatically? We heard very potent evidence during the passage of the Mental Health Bill this year of the serious consequences that have arisen from this. What are we going to do to improve the quality and quantity of resources available to mental health units, so that occurrences like this do not recur?</w:t>
      </w:r>
    </w:p>
    <w:p/>
    <w:p>
      <w:r>
        <w:rPr>
          <w:b/>
          <w:color w:val="1A4A6E"/>
          <w:sz w:val="22"/>
        </w:rPr>
        <w:t>Baroness Murphy</w:t>
      </w:r>
    </w:p>
    <w:p>
      <w:r>
        <w:rPr>
          <w:sz w:val="22"/>
        </w:rPr>
        <w:t>As the noble Baroness will be aware, I take a broader approach. The current in-patient model is totally outdated and cannot address adequately the inherent risks in the mental health in-patient system, so we have to move to new models of care which are integrated in the community. Those changes will be made as part of the 10-year plan. Importantly for me, that will mean a new era of transparency as well as that rigorous focus on patient safety and care and also hearing and acting on patient and staff voices.</w:t>
      </w:r>
    </w:p>
    <w:p/>
    <w:p>
      <w:r>
        <w:rPr>
          <w:b/>
          <w:color w:val="1A4A6E"/>
          <w:sz w:val="22"/>
        </w:rPr>
        <w:t>Baroness Merron</w:t>
      </w:r>
    </w:p>
    <w:p>
      <w:r>
        <w:rPr>
          <w:sz w:val="22"/>
        </w:rPr>
        <w:t>My Lords, from these Benches we also send our condolences to Alice’s family and loved ones. Considering that the judge noted that North East London NHS Foundation Trust’s finances were in an “absolutely parlous state”, what assessment have the Government made of the direct link between severe financial distress in NHS mental health trusts and the ability to maintain fundamental patient safety standards, such as ensuring rapid environmental de-escalation and adequate staffing levels?</w:t>
      </w:r>
    </w:p>
    <w:p/>
    <w:p>
      <w:r>
        <w:rPr>
          <w:b/>
          <w:color w:val="1A4A6E"/>
          <w:sz w:val="22"/>
        </w:rPr>
        <w:t>Lord Scriven</w:t>
      </w:r>
    </w:p>
    <w:p>
      <w:r>
        <w:rPr>
          <w:sz w:val="22"/>
        </w:rPr>
        <w:t>Of course, these matters are extremely important. On the specific trust, I am sure the noble Lord will be aware that there are particularly unacceptable issues that have been happening there. I gave the Answer straight off to my noble friend that it is in fact totally unacceptable. Looking to the future, following this terrible tragedy, the trust has replaced its leadership and is making improvements to services. The most recent CQC inspection found that services were well led and that they have improved. However, acute adult wards remain in the category of requiring improvement, as does its overall rating. I assure the noble Lord that we are continuing to work with the trust to raise its game.</w:t>
      </w:r>
    </w:p>
    <w:p/>
    <w:p>
      <w:r>
        <w:rPr>
          <w:b/>
          <w:color w:val="1A4A6E"/>
          <w:sz w:val="22"/>
        </w:rPr>
        <w:t>Baroness Merron</w:t>
      </w:r>
    </w:p>
    <w:p>
      <w:r>
        <w:rPr>
          <w:sz w:val="22"/>
        </w:rPr>
        <w:t>My Lords, I am sure the whole House will join in sending condolences. I am pleased that the Minister identified improving the performance at the CQC as an important step in preventing these tragedies from happening in the first place. She will know that Penny Dash reviewed the performance of the CQC and made a number of recommendations particularly relevant to mental health providers. Some progress has been made against that, including establishing a chief inspector for mental health, but there are still steps that need to be taken. The single assessment framework is at the moment still too input heavy and inadequately addresses outcomes in mental health. There are still expertise gaps and recruitment is challenging, and there are backlogs in risk, with persistent delays in reinspections for high-risk mental units. Can the Minister say, given today’s outcome and discussion, what steps she will take to address these very serious issues?</w:t>
      </w:r>
    </w:p>
    <w:p/>
    <w:p>
      <w:r>
        <w:rPr>
          <w:b/>
          <w:color w:val="1A4A6E"/>
          <w:sz w:val="22"/>
        </w:rPr>
        <w:t>Baroness Blackwood of North Oxford</w:t>
      </w:r>
    </w:p>
    <w:p>
      <w:r>
        <w:rPr>
          <w:sz w:val="22"/>
        </w:rPr>
        <w:t>These are very serious issues, and we continue to work on them. We are also very grateful to the Health Services Safety Investigations Body, whose reports highlight extremely important concerns and safety recommendations, with an aim to help us improve in-patient mental health services. Therefore, I can say to the noble Baroness that we are in the process of formally responding to those recommendations made within this report, in addition to the changes I have referred to. As the Mental Health Minister, I am invested in making sure that we continue to drive forward improvements to patient safety and accountability.</w:t>
      </w:r>
    </w:p>
    <w:p/>
    <w:p>
      <w:r>
        <w:rPr>
          <w:b/>
          <w:color w:val="1A4A6E"/>
          <w:sz w:val="22"/>
        </w:rPr>
        <w:t>Baroness Merron</w:t>
      </w:r>
    </w:p>
    <w:p>
      <w:r>
        <w:rPr>
          <w:sz w:val="22"/>
        </w:rPr>
        <w:t>My Lords, given the testimony presented by my noble friend Lady Berger, what assurances can my noble friend the Minister provide to your Lordships’ House to underpin the Mental Health Act by way of financial spend, to ensure that it is protected for mental health services to deal with all the challenges that have happened over the last number of years and into the future?</w:t>
      </w:r>
    </w:p>
    <w:p/>
    <w:p>
      <w:r>
        <w:rPr>
          <w:b/>
          <w:color w:val="1A4A6E"/>
          <w:sz w:val="22"/>
        </w:rPr>
        <w:t>Baroness Ritchie of Downpatrick</w:t>
      </w:r>
    </w:p>
    <w:p>
      <w:r>
        <w:rPr>
          <w:sz w:val="22"/>
        </w:rPr>
        <w:t>The Mental Health Bill, which is, I hope, within touching distance of Royal Assent, is absolutely crucial. It is a reform of an Act which was 41 years old; it will undoubtedly be crucial. I am grateful to many noble Lords for their participation in getting us to the right place. It will deliver on our government commitment to modernise the legislation. I hope my noble friend is aware that implementation is absolutely key, but there are rightly a number of points within the Bill—which I hope will become an Act—which will take effect only when services are in the right place. It would be wrong to do so without it.</w:t>
      </w:r>
    </w:p>
    <w:p/>
    <w:p>
      <w:r>
        <w:rPr>
          <w:b/>
          <w:color w:val="1A4A6E"/>
          <w:sz w:val="22"/>
        </w:rPr>
        <w:t>Baroness Merron</w:t>
      </w:r>
    </w:p>
    <w:p>
      <w:r>
        <w:rPr>
          <w:sz w:val="22"/>
        </w:rPr>
        <w:t>My Lords, the incident at Goodmayes Hospital, and others raised by the noble Baroness, Lady Berger, such as the tragic case of Kate Szymankiewicz after her daughter’s death at Huntercombe Hospital in 2022, all raise profound concerns about the treatment of vulnerable patients. Families have described the care that their loved ones received as cruel and more akin to the treatment of prisoners than that of patients. The Minister has spoken of guidance, regulation and new models. Given all these concerns in hospitals such as Goodmayes and Huntercombehlh, I ask the Minister: what conversations is the department having with trusts and ICBs to instil a culture where patients are treated with compassion and dignity and, where it is safe, patients have proper access to their families?</w:t>
      </w:r>
    </w:p>
    <w:p/>
    <w:p>
      <w:r>
        <w:rPr>
          <w:b/>
          <w:color w:val="1A4A6E"/>
          <w:sz w:val="22"/>
        </w:rPr>
        <w:t>Lord Kamall</w:t>
      </w:r>
    </w:p>
    <w:p>
      <w:r>
        <w:rPr>
          <w:sz w:val="22"/>
        </w:rPr>
        <w:t>That is absolutely at the core. I will just say, as an example on this particular tragic case, that NHS England still meets regularly with the trust, and the last meeting took place two weeks ago—it conducted a mid-year review. There is also a recommendation for a memorandum of understanding on investigating healthcare incidents where there is suspected criminal activity, which is something we have really got to consider. That will mean that there can be action following incidents such as this, where there is reasonable suspicion. Again, having a handle on it, monitoring it, keeping accountability and having the guidance are key to prevention as well as improvement after these terrible and tragic events.</w:t>
      </w:r>
    </w:p>
    <w:p/>
    <w:p>
      <w:r>
        <w:rPr>
          <w:b/>
          <w:color w:val="1A4A6E"/>
          <w:sz w:val="22"/>
        </w:rPr>
        <w:t>Baroness Merron</w:t>
      </w:r>
    </w:p>
    <w:p>
      <w:r>
        <w:rPr>
          <w:sz w:val="22"/>
        </w:rPr>
        <w:t>That is absolutely at the core. I will just say, as an example on this particular tragic case, that NHS England still meets regularly with the trust, and the last meeting took place two weeks ago—it conducted a mid-year review. There is also a recommendation for a memorandum of understanding on investigating healthcare incidents where there is suspected criminal activity, which is something we have really got to consider. That will mean that there can be action following incidents such as this, where there is reasonable suspicion. Again, having a handle on it, monitoring it, keeping accountability and having the guidance are key to prevention as well as improvement after these terrible and tragic events.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