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Farrowing Crates and Cages</w:t>
      </w:r>
    </w:p>
    <w:p>
      <w:r>
        <w:rPr>
          <w:sz w:val="20"/>
        </w:rPr>
        <w:t>13 November 2025  ·  Commons  ·  Oral Questions</w:t>
      </w:r>
    </w:p>
    <w:p>
      <w:r>
        <w:rPr>
          <w:b/>
        </w:rPr>
        <w:t xml:space="preserve">Policy areas: </w:t>
      </w:r>
      <w:r>
        <w:rPr>
          <w:sz w:val="20"/>
        </w:rPr>
        <w:t>Business and industry, Environment, Welfare and benefits</w:t>
      </w:r>
    </w:p>
    <w:p>
      <w:r>
        <w:rPr>
          <w:b/>
        </w:rPr>
        <w:t xml:space="preserve">Topics: </w:t>
      </w:r>
      <w:r>
        <w:rPr>
          <w:sz w:val="20"/>
        </w:rPr>
        <w:t>animal welfare strategy, farmed animal confinement, farmer transition support, farrowing crates, sow welfare</w:t>
      </w:r>
    </w:p>
    <w:p>
      <w:r>
        <w:rPr>
          <w:b/>
        </w:rPr>
        <w:t xml:space="preserve">Source: </w:t>
      </w:r>
      <w:r>
        <w:rPr>
          <w:sz w:val="20"/>
        </w:rPr>
        <w:t>https://hansard.parliament.uk/Commons/2025-11-13/debates/111FF030-1273-45CD-9C7D-C18A55A20258/FarrowingCratesAndCages</w:t>
      </w:r>
    </w:p>
    <w:p/>
    <w:p>
      <w:r>
        <w:rPr>
          <w:b/>
          <w:color w:val="1A4A6E"/>
          <w:sz w:val="22"/>
        </w:rPr>
        <w:t>Adrian Ramsay (Green)</w:t>
      </w:r>
    </w:p>
    <w:p>
      <w:r>
        <w:rPr>
          <w:sz w:val="22"/>
        </w:rPr>
        <w:t>3. What her planned timeline is for moving away from the use of farrowing crates and cages in farming.</w:t>
      </w:r>
    </w:p>
    <w:p/>
    <w:p>
      <w:r>
        <w:rPr>
          <w:b/>
          <w:color w:val="1A4A6E"/>
          <w:sz w:val="22"/>
        </w:rPr>
        <w:t>Dame Angela Eagle (The Minister for Food Security and Rural Affairs)</w:t>
      </w:r>
    </w:p>
    <w:p>
      <w:r>
        <w:rPr>
          <w:sz w:val="22"/>
        </w:rPr>
        <w:t>We remain firmly committed to maintaining and improving animal welfare, and will work closely with the farming sector to deliver high standards. The use of cages and other close confinement systems for farmed animals is an issue we are currently considering and, as was announced by the Prime Minister, we plan to publish the animal welfare strategy by the end of this year.</w:t>
      </w:r>
    </w:p>
    <w:p/>
    <w:p>
      <w:r>
        <w:rPr>
          <w:b/>
          <w:color w:val="1A4A6E"/>
          <w:sz w:val="22"/>
        </w:rPr>
        <w:t>Adrian Ramsay</w:t>
      </w:r>
    </w:p>
    <w:p>
      <w:r>
        <w:rPr>
          <w:sz w:val="22"/>
        </w:rPr>
        <w:t>I thank the Minister for her answer. Animal Equality estimates that around 200,000 sows in the UK spend nearly a quarter of their adult life confined in farrowing crates, which are metal barred cages that severely restrict their movement—they cannot even turn around. Some 75% of vets are concerned and research suggests that two thirds of the public oppose their use. When it comes to the animal welfare strategy, will the Minister commit to phasing out the use of all farrowing crates and the equally cruel cages for birds, and what practical steps will be put in place to support farmers with the transition?</w:t>
      </w:r>
    </w:p>
    <w:p/>
    <w:p>
      <w:r>
        <w:rPr>
          <w:b/>
          <w:color w:val="1A4A6E"/>
          <w:sz w:val="22"/>
        </w:rPr>
        <w:t>Dame Angela Eagle</w:t>
      </w:r>
    </w:p>
    <w:p>
      <w:r>
        <w:rPr>
          <w:sz w:val="22"/>
        </w:rPr>
        <w:t>It is important to remember that 50% of the national sow breeding herd live freely and are not kept in these kinds of cage systems at all, which I think shows the way forward. It is very important that we work with the industry to see how we can move away from the use of farrowing crates and create more flexible alternatives that are available to be introduced in a practical and pragmatic way.</w:t>
      </w:r>
    </w:p>
    <w:p/>
    <w:p>
      <w:r>
        <w:rPr>
          <w:b/>
          <w:color w:val="1A4A6E"/>
          <w:sz w:val="22"/>
        </w:rPr>
        <w:t>Terry Jermy (Lab)</w:t>
      </w:r>
    </w:p>
    <w:p>
      <w:r>
        <w:rPr>
          <w:sz w:val="22"/>
        </w:rPr>
        <w:t>So often, farmers are the best conservationists. Many want to do even more to support the environment and animal welfare, but profitability and sustainability are key. Will the Minister confirm whether the Department will consider financial support for farmers to move towards more sustainable and strong animal welfare standards?</w:t>
      </w:r>
    </w:p>
    <w:p/>
    <w:p>
      <w:r>
        <w:rPr>
          <w:b/>
          <w:color w:val="1A4A6E"/>
          <w:sz w:val="22"/>
        </w:rPr>
        <w:t>Dame Angela Eagle</w:t>
      </w:r>
    </w:p>
    <w:p>
      <w:r>
        <w:rPr>
          <w:sz w:val="22"/>
        </w:rPr>
        <w:t>We are always ready to consider how we can bring about the policies that will be set out in the animal welfare strategy when we publish it. We are pragmatic about how we can shift from outdated systems and modernise, and we are proud that we have some of the highest standards of animal welfare in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