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Access to Nature</w:t>
      </w:r>
    </w:p>
    <w:p>
      <w:r>
        <w:rPr>
          <w:sz w:val="20"/>
        </w:rPr>
        <w:t>13 November 2025  ·  Commons  ·  Oral Questions</w:t>
      </w:r>
    </w:p>
    <w:p>
      <w:r>
        <w:rPr>
          <w:b/>
        </w:rPr>
        <w:t xml:space="preserve">Policy areas: </w:t>
      </w:r>
      <w:r>
        <w:rPr>
          <w:sz w:val="20"/>
        </w:rPr>
        <w:t>Environment, Finance and taxation, Transport, Welfare and benefits</w:t>
      </w:r>
    </w:p>
    <w:p>
      <w:r>
        <w:rPr>
          <w:b/>
        </w:rPr>
        <w:t xml:space="preserve">Topics: </w:t>
      </w:r>
      <w:r>
        <w:rPr>
          <w:sz w:val="20"/>
        </w:rPr>
        <w:t>cycle path renovation, improving access to nature, national forest delivery, sustainable farming incentive, wetland arc project</w:t>
      </w:r>
    </w:p>
    <w:p>
      <w:r>
        <w:rPr>
          <w:b/>
        </w:rPr>
        <w:t xml:space="preserve">Source: </w:t>
      </w:r>
      <w:r>
        <w:rPr>
          <w:sz w:val="20"/>
        </w:rPr>
        <w:t>https://hansard.parliament.uk/Commons/2025-11-13/debates/8F2EBE3A-EFB9-4D8F-8903-78AF3CFCEC06/AccessToNature</w:t>
      </w:r>
    </w:p>
    <w:p/>
    <w:p>
      <w:r>
        <w:rPr>
          <w:b/>
          <w:color w:val="1A4A6E"/>
          <w:sz w:val="22"/>
        </w:rPr>
        <w:t>Chris Curtis (Lab)</w:t>
      </w:r>
    </w:p>
    <w:p>
      <w:r>
        <w:rPr>
          <w:sz w:val="22"/>
        </w:rPr>
        <w:t>2. What steps she has taken to improve access to nature.</w:t>
      </w:r>
    </w:p>
    <w:p/>
    <w:p>
      <w:r>
        <w:rPr>
          <w:b/>
          <w:color w:val="1A4A6E"/>
          <w:sz w:val="22"/>
        </w:rPr>
        <w:t>Emma Reynolds (The Secretary of State for Environment, Food and Rural Affairs)</w:t>
      </w:r>
    </w:p>
    <w:p>
      <w:r>
        <w:rPr>
          <w:sz w:val="22"/>
        </w:rPr>
        <w:t>I am a Buckinghamshire Member, Mr Speaker, but there we go.</w:t>
      </w:r>
    </w:p>
    <w:p>
      <w:r>
        <w:rPr>
          <w:sz w:val="22"/>
        </w:rPr>
        <w:t>The Government are delivering our manifesto commitments to improve access to nature and deliver three national forests. We recently announced that the second national forest will be in the Oxford-Cambridge corridor. Milton Keynes is the beating economic heart of that corridor, and we will deliver economic opportunities and even better access to nature side by side in my hon. Friend’s great city.</w:t>
      </w:r>
    </w:p>
    <w:p/>
    <w:p>
      <w:r>
        <w:rPr>
          <w:b/>
          <w:color w:val="1A4A6E"/>
          <w:sz w:val="22"/>
        </w:rPr>
        <w:t>Chris Curtis</w:t>
      </w:r>
    </w:p>
    <w:p>
      <w:r>
        <w:rPr>
          <w:sz w:val="22"/>
        </w:rPr>
        <w:t>I welcome the comments about Milton Keynes, the largest economy in the Oxford-Cambridge corridor, and we are very excited about the upcoming forest. The Wetland Arc, led by the Parks Trust, is another exciting project that spans the Great Ouse valley in my constituency. It will bring significant benefits for both people and nature, improving biodiversity, strengthening flood resilience and creating new opportunities for recreation and wellbeing across the area. We recently got some funding from the National Lottery Heritage Fund to start the project. Can the Secretary of State assure me that the Government will continue to support strategic initiatives such as this across the country to deliver environmental protection, enhance community wellbeing and expand opportunities for everyone to enjoy and engage with nature?</w:t>
      </w:r>
    </w:p>
    <w:p/>
    <w:p>
      <w:r>
        <w:rPr>
          <w:b/>
          <w:color w:val="1A4A6E"/>
          <w:sz w:val="22"/>
        </w:rPr>
        <w:t>Emma Reynolds</w:t>
      </w:r>
    </w:p>
    <w:p>
      <w:r>
        <w:rPr>
          <w:sz w:val="22"/>
        </w:rPr>
        <w:t>I commend my hon. Friend for championing the Wetland Arc project in his constituency. Wetlands enhance water quality and biodiversity, and provide effective natural flood defences. As he suggests, we will continue to support initiatives such as these, and I would be delighted to visit his constituency, should he so wish, because it is very near mine.</w:t>
      </w:r>
    </w:p>
    <w:p/>
    <w:p>
      <w:r>
        <w:rPr>
          <w:b/>
          <w:color w:val="1A4A6E"/>
          <w:sz w:val="22"/>
        </w:rPr>
        <w:t>Jess Brown-Fuller (LD)</w:t>
      </w:r>
    </w:p>
    <w:p>
      <w:r>
        <w:rPr>
          <w:sz w:val="22"/>
        </w:rPr>
        <w:t>Over the summer, the renovation of the Centurion Way was extended, and the cycle path now goes all the way from Chichester to West Dean in my constituency. Mr Speaker, you would be more than welcome to come to join me on a bike to cycle the new length. The restoration of this once crucial transport link provides residents and tourists with access to the beautiful Sussex countryside and the South Downs national park. Does the Secretary of State agree that such projects are vital to improving the UK’s health and happiness? What are the Government doing to help local authorities that wish to renovate disused railway lines and improve cycle paths and footpaths?</w:t>
      </w:r>
    </w:p>
    <w:p/>
    <w:p>
      <w:r>
        <w:rPr>
          <w:b/>
          <w:color w:val="1A4A6E"/>
          <w:sz w:val="22"/>
        </w:rPr>
        <w:t>Emma Reynolds</w:t>
      </w:r>
    </w:p>
    <w:p>
      <w:r>
        <w:rPr>
          <w:sz w:val="22"/>
        </w:rPr>
        <w:t>I am a keen cyclist myself, so I might visit the hon. Lady as well. As we set out in our manifesto, the Government are committed to improving access to nature, and I look forward to working with her to do so.</w:t>
      </w:r>
    </w:p>
    <w:p/>
    <w:p>
      <w:r>
        <w:rPr>
          <w:b/>
          <w:color w:val="1A4A6E"/>
          <w:sz w:val="22"/>
        </w:rPr>
        <w:t>Speaker</w:t>
      </w:r>
    </w:p>
    <w:p>
      <w:r>
        <w:rPr>
          <w:sz w:val="22"/>
        </w:rPr>
        <w:t>I call the shadow Minister.</w:t>
      </w:r>
    </w:p>
    <w:p/>
    <w:p>
      <w:r>
        <w:rPr>
          <w:b/>
          <w:color w:val="1A4A6E"/>
          <w:sz w:val="22"/>
        </w:rPr>
        <w:t>Robbie Moore (Con)</w:t>
      </w:r>
    </w:p>
    <w:p>
      <w:r>
        <w:rPr>
          <w:sz w:val="22"/>
        </w:rPr>
        <w:t>The Secretary of State will know that farmers play a key role in enhancing nature and access to it, but that farmers can do so only when it is financially viable and their businesses have certainty from the Government. Yet with the sustainable farming incentive chopped, de-linked payments slashed, capital grants cut, the family farm tax looming and a profitability review completed but deliberately held back from the public until well after the Budget, this Government have created a food and farming emergency, and when our farmers suffer, so does nature. What real, tangible reassurance can the Secretary of State give our farmers right now so that they can stay afloat, produce food, and deliver for nature and the environment?</w:t>
      </w:r>
    </w:p>
    <w:p/>
    <w:p>
      <w:r>
        <w:rPr>
          <w:b/>
          <w:color w:val="1A4A6E"/>
          <w:sz w:val="22"/>
        </w:rPr>
        <w:t>Emma Reynolds</w:t>
      </w:r>
    </w:p>
    <w:p>
      <w:r>
        <w:rPr>
          <w:sz w:val="22"/>
        </w:rPr>
        <w:t>I am delighted to be at these questions for the first time, but I must say that the Conservatives have some brass neck. Under their Government, they could not even be bothered to spend the farming budget. We have got more Government money into the hands of farmers than ever before, and a record number of farmers are involved in environmental land management schemes. We have a proud record of supporting our farmers; the Conservatives sold them down the river on trade deals.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