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Diplomacy</w:t>
      </w:r>
    </w:p>
    <w:p>
      <w:r>
        <w:rPr>
          <w:sz w:val="20"/>
        </w:rPr>
        <w:t>13 May 2025  ·  Commons  ·  Oral Questions</w:t>
      </w:r>
    </w:p>
    <w:p>
      <w:r>
        <w:rPr>
          <w:b/>
        </w:rPr>
        <w:t xml:space="preserve">Policy areas: </w:t>
      </w:r>
      <w:r>
        <w:rPr>
          <w:sz w:val="20"/>
        </w:rPr>
        <w:t>Economy, Foreign affairs and diplomacy, Government and public administration</w:t>
      </w:r>
    </w:p>
    <w:p>
      <w:r>
        <w:rPr>
          <w:b/>
        </w:rPr>
        <w:t xml:space="preserve">Topics: </w:t>
      </w:r>
      <w:r>
        <w:rPr>
          <w:sz w:val="20"/>
        </w:rPr>
        <w:t>frozen asset seizure, international peace talks, russian war crimes, support for ukraine, ukrainian children repatriation</w:t>
      </w:r>
    </w:p>
    <w:p>
      <w:r>
        <w:rPr>
          <w:b/>
        </w:rPr>
        <w:t xml:space="preserve">Source: </w:t>
      </w:r>
      <w:r>
        <w:rPr>
          <w:sz w:val="20"/>
        </w:rPr>
        <w:t>https://hansard.parliament.uk/Commons/2025-05-13/debates/327C978B-4B77-472B-B9AC-0BABF6910939/UkraineDiplomacy</w:t>
      </w:r>
    </w:p>
    <w:p/>
    <w:p>
      <w:r>
        <w:rPr>
          <w:b/>
          <w:color w:val="1A4A6E"/>
          <w:sz w:val="22"/>
        </w:rPr>
        <w:t>John Milne (LD)</w:t>
      </w:r>
    </w:p>
    <w:p>
      <w:r>
        <w:rPr>
          <w:sz w:val="22"/>
        </w:rPr>
        <w:t>7. What diplomatic steps his Department is taking to support Ukraine.</w:t>
      </w:r>
    </w:p>
    <w:p/>
    <w:p>
      <w:r>
        <w:rPr>
          <w:b/>
          <w:color w:val="1A4A6E"/>
          <w:sz w:val="22"/>
        </w:rPr>
        <w:t>Mr David Lammy (The Secretary of State for Foreign, Commonwealth and Development Affairs)</w:t>
      </w:r>
    </w:p>
    <w:p>
      <w:r>
        <w:rPr>
          <w:sz w:val="22"/>
        </w:rPr>
        <w:t>Last week I travelled with European partners to Lviv at the invitation of Ukraine’s Foreign Minister, and yesterday I hosted, for the first time in London, Foreign Ministers from the Weimar+ group of key European allies to discuss our joint efforts to strengthen European security and secure a just and lasting peace in Ukraine.</w:t>
      </w:r>
    </w:p>
    <w:p/>
    <w:p>
      <w:r>
        <w:rPr>
          <w:b/>
          <w:color w:val="1A4A6E"/>
          <w:sz w:val="22"/>
        </w:rPr>
        <w:t>John Milne</w:t>
      </w:r>
    </w:p>
    <w:p>
      <w:r>
        <w:rPr>
          <w:sz w:val="22"/>
        </w:rPr>
        <w:t>Last weekend the Prime Minister said that the UK would do all that it could to support Ukraine. If that is the case, why do the Government continue to prevaricate over seizing billions of pounds in frozen assets held in UK banks, which could be used to build Ukraine defences? The longer we delay, the more likely it is that those funds will become wrapped up in other negotiations and we will lose the chance altogether.</w:t>
      </w:r>
    </w:p>
    <w:p/>
    <w:p>
      <w:r>
        <w:rPr>
          <w:b/>
          <w:color w:val="1A4A6E"/>
          <w:sz w:val="22"/>
        </w:rPr>
        <w:t>Lammy</w:t>
      </w:r>
    </w:p>
    <w:p>
      <w:r>
        <w:rPr>
          <w:sz w:val="22"/>
        </w:rPr>
        <w:t>I am grateful to the hon. Gentleman for raising the issue, but it is not an issue on which the Government should act unilaterally. It is a multilateral issue on which we should act with our G7 partners and our European partners, recognising that some partners in Europe are hugely exposed. The best way in which to move forward is to pool those assets, and discussions on that are ongoing.</w:t>
      </w:r>
    </w:p>
    <w:p/>
    <w:p>
      <w:r>
        <w:rPr>
          <w:b/>
          <w:color w:val="1A4A6E"/>
          <w:sz w:val="22"/>
        </w:rPr>
        <w:t>Johanna Baxter (Lab)</w:t>
      </w:r>
    </w:p>
    <w:p>
      <w:r>
        <w:rPr>
          <w:sz w:val="22"/>
        </w:rPr>
        <w:t>The Yale University humanitarian research lab was doing incredible work in tracking the 19,546 Ukraine children who have been stolen by Russia, but then became a victim of the cuts being made by the Department of Government Efficiency. Following international outrage, its work was preserved and given a reprieve for six weeks, a period that ended on 8 May. Can my right hon. Friend reassure the House that the data collected by the university has been secured and transferred to Europol, or that its funding is secure for the longer term?</w:t>
      </w:r>
    </w:p>
    <w:p/>
    <w:p>
      <w:r>
        <w:rPr>
          <w:b/>
          <w:color w:val="1A4A6E"/>
          <w:sz w:val="22"/>
        </w:rPr>
        <w:t>Lammy</w:t>
      </w:r>
    </w:p>
    <w:p>
      <w:r>
        <w:rPr>
          <w:sz w:val="22"/>
        </w:rPr>
        <w:t>I thank my hon. Friend for continually raising this matter. We are an active member of the International Coalition for the Return of Ukrainian Children, and we fund the Bring Kids Back UA and Save Ukraine campaigns. We have raised this issue internationally, and I am proud to have worked on it with Mrs Zelensky. I will write to the hon. Lady as soon as I can to update her on the funding.</w:t>
      </w:r>
    </w:p>
    <w:p/>
    <w:p>
      <w:r>
        <w:rPr>
          <w:b/>
          <w:color w:val="1A4A6E"/>
          <w:sz w:val="22"/>
        </w:rPr>
        <w:t>Sir James Cleverly (Con)</w:t>
      </w:r>
    </w:p>
    <w:p>
      <w:r>
        <w:rPr>
          <w:sz w:val="22"/>
        </w:rPr>
        <w:t>The sustainable success of Ukraine and its self-defence hinges very much on the appetite of the President of the United States of America. What steps are the Foreign Secretary, his Ministers and his officials taking to ensure that the President remains committed to defending the territorial integrity of not just his own nation but all nations, and will the Foreign Secretary ensure that the White House understands that allowing an aggressor to prosper in this case will encourage other aggressors to invade their neighbours in the future?</w:t>
      </w:r>
    </w:p>
    <w:p/>
    <w:p>
      <w:r>
        <w:rPr>
          <w:b/>
          <w:color w:val="1A4A6E"/>
          <w:sz w:val="22"/>
        </w:rPr>
        <w:t>Lammy</w:t>
      </w:r>
    </w:p>
    <w:p>
      <w:r>
        <w:rPr>
          <w:sz w:val="22"/>
        </w:rPr>
        <w:t>I am grateful for the experience and the strength with which the right hon. Gentleman has spoken. He will have noted that the Prime Minister was in Kyiv recently with President Zelensky and other European partners, and that they engaged with President Trump there. We welcome the desire to secure an enduring peace, but it seems to me that engaging in those talks will require a ceasefire. It is Putin who is prevaricating, it is Putin who is obfuscating, and we must call that out with our long experience of scrutinising that particular individual.</w:t>
      </w:r>
    </w:p>
    <w:p/>
    <w:p>
      <w:r>
        <w:rPr>
          <w:b/>
          <w:color w:val="1A4A6E"/>
          <w:sz w:val="22"/>
        </w:rPr>
        <w:t>Richard Burgon (Lab)</w:t>
      </w:r>
    </w:p>
    <w:p>
      <w:r>
        <w:rPr>
          <w:sz w:val="22"/>
        </w:rPr>
        <w:t>We all hope the mooted peace talks between Russia and Ukraine on ending Russia’s illegal invasion take place as quickly as possible, to stop the killing and save lives. Accountability is important, so will the Foreign Secretary outline his position on Russian war crimes and on how justice can be done?</w:t>
      </w:r>
    </w:p>
    <w:p/>
    <w:p>
      <w:r>
        <w:rPr>
          <w:b/>
          <w:color w:val="1A4A6E"/>
          <w:sz w:val="22"/>
        </w:rPr>
        <w:t>Lammy</w:t>
      </w:r>
    </w:p>
    <w:p>
      <w:r>
        <w:rPr>
          <w:sz w:val="22"/>
        </w:rPr>
        <w:t>I was very pleased to be with other European Foreign Ministers in Lviv to support the special tribunal and be crystal clear that those who have prosecuted this war must attest and be accountable for their actions.</w:t>
      </w:r>
    </w:p>
    <w:p/>
    <w:p>
      <w:r>
        <w:rPr>
          <w:b/>
          <w:color w:val="1A4A6E"/>
          <w:sz w:val="22"/>
        </w:rPr>
        <w:t>Speaker</w:t>
      </w:r>
    </w:p>
    <w:p>
      <w:r>
        <w:rPr>
          <w:sz w:val="22"/>
        </w:rPr>
        <w:t>I call the Liberal Democrat spokesperson.</w:t>
      </w:r>
    </w:p>
    <w:p/>
    <w:p>
      <w:r>
        <w:rPr>
          <w:b/>
          <w:color w:val="1A4A6E"/>
          <w:sz w:val="22"/>
        </w:rPr>
        <w:t>Calum Miller (LD)</w:t>
      </w:r>
    </w:p>
    <w:p>
      <w:r>
        <w:rPr>
          <w:sz w:val="22"/>
        </w:rPr>
        <w:t>Ukrainians continue bravely to resist Russia’s war machine, yet President Trump continues to indulge in the fantasy that Putin is serious about peace. The UK needs to maintain clear leadership in the face of Trump’s unreliability. In the Foreign Secretary’s response to me in March, he said that the UK wanted to pursue the seizure of frozen Russian assets, but that Belgium and Germany were blockers. I listened carefully to the answer he gave to my hon. Friend the Member for Horsham (John Milne), and he spoke about multilateralism. What conversations on this issue has he had with his counterparts in Belgium and Germany since March, and when will the point come when the UK shows leadership, calls time and leads from the front by seizing Russian assets?</w:t>
      </w:r>
    </w:p>
    <w:p/>
    <w:p>
      <w:r>
        <w:rPr>
          <w:b/>
          <w:color w:val="1A4A6E"/>
          <w:sz w:val="22"/>
        </w:rPr>
        <w:t>Lammy</w:t>
      </w:r>
    </w:p>
    <w:p>
      <w:r>
        <w:rPr>
          <w:sz w:val="22"/>
        </w:rPr>
        <w:t>I have had detailed talks with my Belgian counterpart—not just at Foreign Minister level, but technical talks that have involved our officials. I know that the hon. Gentleman understands multilateralism. He will recognise that the new German Government have only been in power for a matter of days. I was able to discuss this issue yesterday with my German counterpart but, with all grace, I am allowing him to spend some time getting into the detail of the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