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Violence against Women and Girls</w:t>
      </w:r>
    </w:p>
    <w:p>
      <w:r>
        <w:rPr>
          <w:sz w:val="20"/>
        </w:rPr>
        <w:t>13 July 2026  ·  Commons  ·  Oral Questions</w:t>
      </w:r>
    </w:p>
    <w:p>
      <w:r>
        <w:rPr>
          <w:b/>
        </w:rPr>
        <w:t xml:space="preserve">Policy areas: </w:t>
      </w:r>
      <w:r>
        <w:rPr>
          <w:sz w:val="20"/>
        </w:rPr>
        <w:t>Crime, justice and law, Immigration and borders, Society and culture</w:t>
      </w:r>
    </w:p>
    <w:p>
      <w:r>
        <w:rPr>
          <w:b/>
        </w:rPr>
        <w:t xml:space="preserve">Topics: </w:t>
      </w:r>
      <w:r>
        <w:rPr>
          <w:sz w:val="20"/>
        </w:rPr>
        <w:t>domestic abuse, immigration status abuse, perpetrator programmes, rape investigations, violence against women and girls</w:t>
      </w:r>
    </w:p>
    <w:p>
      <w:r>
        <w:rPr>
          <w:b/>
        </w:rPr>
        <w:t xml:space="preserve">Source: </w:t>
      </w:r>
      <w:r>
        <w:rPr>
          <w:sz w:val="20"/>
        </w:rPr>
        <w:t>https://hansard.parliament.uk/Commons/2026-07-13/debates/4C8F7664-535E-4514-A0D3-E98A295FB679/ViolenceAgainstWomenAndGirls</w:t>
      </w:r>
    </w:p>
    <w:p/>
    <w:p>
      <w:r>
        <w:rPr>
          <w:b/>
          <w:color w:val="1A4A6E"/>
          <w:sz w:val="22"/>
        </w:rPr>
        <w:t>James MacCleary (LD)</w:t>
      </w:r>
    </w:p>
    <w:p>
      <w:r>
        <w:rPr>
          <w:sz w:val="22"/>
        </w:rPr>
        <w:t>4. What steps her Department is taking to help tackle violence against women and girls.</w:t>
      </w:r>
    </w:p>
    <w:p/>
    <w:p>
      <w:r>
        <w:rPr>
          <w:b/>
          <w:color w:val="1A4A6E"/>
          <w:sz w:val="22"/>
        </w:rPr>
        <w:t>Shabana Mahmood (The Secretary of State for the Home Department)</w:t>
      </w:r>
    </w:p>
    <w:p>
      <w:r>
        <w:rPr>
          <w:sz w:val="22"/>
        </w:rPr>
        <w:t>We have made the landmark commitment to halve the levels of violence against women and girls in a decade, and already we are taking action. We will prevent children from taking, sharing and viewing nude imagery on their smartphones and tablets. We have invested £53 million to tackle the highest harm perpetrators. And we have protected more than 1,000 victims through domestic abuse and protection orders. Our ambition is clear, and there is much more work to be done.</w:t>
      </w:r>
    </w:p>
    <w:p/>
    <w:p>
      <w:r>
        <w:rPr>
          <w:b/>
          <w:color w:val="1A4A6E"/>
          <w:sz w:val="22"/>
        </w:rPr>
        <w:t>James MacCleary</w:t>
      </w:r>
    </w:p>
    <w:p>
      <w:r>
        <w:rPr>
          <w:sz w:val="22"/>
        </w:rPr>
        <w:t>Sussex is in the grip of a crisis of violence against women and girls. In the county, only 3% of reported rape cases ever make it to trial, and of the few who ever get their day in court after distressing delays, just 53% see a conviction. That is 10% below the national average. It is therefore no surprise that so many women in the county have so little faith that their abusers will ever face justice.</w:t>
      </w:r>
    </w:p>
    <w:p>
      <w:r>
        <w:rPr>
          <w:sz w:val="22"/>
        </w:rPr>
        <w:t>Operation Soteria was launched in 2021 to overhaul the way in which rape and other serious sexual offences are investigated and prosecuted, but there appears to be little progress in Sussex. Can the Minister update the House on the progress of Operation Soteria, and set out what action she is taking to improve the investigation and prosecution of rape cases in Sussex?</w:t>
      </w:r>
    </w:p>
    <w:p/>
    <w:p>
      <w:r>
        <w:rPr>
          <w:b/>
          <w:color w:val="1A4A6E"/>
          <w:sz w:val="22"/>
        </w:rPr>
        <w:t>Shabana Mahmood</w:t>
      </w:r>
    </w:p>
    <w:p>
      <w:r>
        <w:rPr>
          <w:sz w:val="22"/>
        </w:rPr>
        <w:t>I recognise that rape and other sexual offences can have a devastating impact on victims, as can the process leading up to an investigation and, hopefully, a charge—and those rates are far too low. I am happy to arrange a meeting for the hon. Gentleman with the Minister for Policing and Crime, my hon. Friend the Member for Croydon West (Sarah Jones), to discuss the specific issues in Sussex, but all forces are implementing Operation Soteria, which is designed to help officers and prosecutors to build the strongest case possible through tools, training and guidance. I have, of course, also asked all the forces across the country to establish specialist rape and sexual offences teams by the end of this Parliament.</w:t>
      </w:r>
    </w:p>
    <w:p/>
    <w:p>
      <w:r>
        <w:rPr>
          <w:b/>
          <w:color w:val="1A4A6E"/>
          <w:sz w:val="22"/>
        </w:rPr>
        <w:t>Ruth Cadbury (Lab)</w:t>
      </w:r>
    </w:p>
    <w:p>
      <w:r>
        <w:rPr>
          <w:sz w:val="22"/>
        </w:rPr>
        <w:t>In a number of cases in my constituency, male perpetrators of domestic abuse have used their partners’ immigration status as a tool to control and abuse them. Those women feel unable to report crimes of any kind because they are worried about their own immigration status. What is the Home Office doing to protect women from that form of abuse?</w:t>
      </w:r>
    </w:p>
    <w:p/>
    <w:p>
      <w:r>
        <w:rPr>
          <w:b/>
          <w:color w:val="1A4A6E"/>
          <w:sz w:val="22"/>
        </w:rPr>
        <w:t>Shabana Mahmood</w:t>
      </w:r>
    </w:p>
    <w:p>
      <w:r>
        <w:rPr>
          <w:sz w:val="22"/>
        </w:rPr>
        <w:t>No woman should be afraid of coming forward to report domestic abuse, regardless of their immigration status or, indeed, any other status here. Let me make it very clear that they should do so, unafraid of the impact that might have on their immigration status. We will support all victims of violence against women and girls, regardless of their status in this country.</w:t>
      </w:r>
    </w:p>
    <w:p/>
    <w:p>
      <w:r>
        <w:rPr>
          <w:b/>
          <w:color w:val="1A4A6E"/>
          <w:sz w:val="22"/>
        </w:rPr>
        <w:t>Speaker</w:t>
      </w:r>
    </w:p>
    <w:p>
      <w:r>
        <w:rPr>
          <w:sz w:val="22"/>
        </w:rPr>
        <w:t>I call the Chair of the Select Committee.</w:t>
      </w:r>
    </w:p>
    <w:p/>
    <w:p>
      <w:r>
        <w:rPr>
          <w:b/>
          <w:color w:val="1A4A6E"/>
          <w:sz w:val="22"/>
        </w:rPr>
        <w:t>Dame Karen Bradley (Con)</w:t>
      </w:r>
    </w:p>
    <w:p>
      <w:r>
        <w:rPr>
          <w:sz w:val="22"/>
        </w:rPr>
        <w:t>May I associate myself with your comments, Mr Speaker, and those of the Home Secretary about Ann Widdecombe? She was a formidable human being, and someone about whom we are all thinking very much at this time.</w:t>
      </w:r>
    </w:p>
    <w:p>
      <w:r>
        <w:rPr>
          <w:sz w:val="22"/>
        </w:rPr>
        <w:t>This week, in the light of that news, the safety of politicians is something that we should all consider. The Home Secretary may be aware of the situation of a district councillor in Staffordshire Moorlands, Councillor Jill Salt, who has been the victim of sexualised artificial intelligence images. I do not agree with Councillor Salt on many matters, but on this I stand with her in total solidarity. Will the Home Secretary join me in condemning the comments of a Reform councillor, Dave Poole, who said that Councillor Salt needed to grow bigger balls in order to do the job?</w:t>
      </w:r>
    </w:p>
    <w:p/>
    <w:p>
      <w:r>
        <w:rPr>
          <w:b/>
          <w:color w:val="1A4A6E"/>
          <w:sz w:val="22"/>
        </w:rPr>
        <w:t>Shabana Mahmood</w:t>
      </w:r>
    </w:p>
    <w:p>
      <w:r>
        <w:rPr>
          <w:sz w:val="22"/>
        </w:rPr>
        <w:t>Those comments are a disgrace, and I hope that all Members across the House, regardless of their party political persuasion, will take a unified stance on all instances of violence against women and girls, threats, abuse, the creation of explicit sexual images and, indeed, those who break the law. Let me say that message clearly from the Dispatch Box, and I hope it is shared across the House.</w:t>
      </w:r>
    </w:p>
    <w:p/>
    <w:p>
      <w:r>
        <w:rPr>
          <w:b/>
          <w:color w:val="1A4A6E"/>
          <w:sz w:val="22"/>
        </w:rPr>
        <w:t>Chris Vince (Lab/Co-op)</w:t>
      </w:r>
    </w:p>
    <w:p>
      <w:r>
        <w:rPr>
          <w:sz w:val="22"/>
        </w:rPr>
        <w:t>A report by the National Audit Office in January 2025 said that there was a lack of buy-in from other Departments when it came to the previous violence against women and girls strategy. We know that if we are going to tackle violence against women in my constituency of Harlow and across the UK, we need to ensure that this is cross-party work and that Departments do not work in silos. What is the Home Secretary doing to ensure that that is the case?</w:t>
      </w:r>
    </w:p>
    <w:p/>
    <w:p>
      <w:r>
        <w:rPr>
          <w:b/>
          <w:color w:val="1A4A6E"/>
          <w:sz w:val="22"/>
        </w:rPr>
        <w:t>Shabana Mahmood</w:t>
      </w:r>
    </w:p>
    <w:p>
      <w:r>
        <w:rPr>
          <w:sz w:val="22"/>
        </w:rPr>
        <w:t>Let me assure my hon. Friend that this is a cross-Government strategy and commitment. It has been led directly by the Prime Minister himself, who has got Government Departments together, knocked heads together and made sure that everybody is equally committed. I am sure that will not change, regardless of what may happen in the very near future. Let me assure my hon. Friend that this remains a cross-Government strategy, and I hope that it has support across parties as well.</w:t>
      </w:r>
    </w:p>
    <w:p/>
    <w:p>
      <w:r>
        <w:rPr>
          <w:b/>
          <w:color w:val="1A4A6E"/>
          <w:sz w:val="22"/>
        </w:rPr>
        <w:t>Speaker</w:t>
      </w:r>
    </w:p>
    <w:p>
      <w:r>
        <w:rPr>
          <w:sz w:val="22"/>
        </w:rPr>
        <w:t>I call the shadow Minister.</w:t>
      </w:r>
    </w:p>
    <w:p/>
    <w:p>
      <w:r>
        <w:rPr>
          <w:b/>
          <w:color w:val="1A4A6E"/>
          <w:sz w:val="22"/>
        </w:rPr>
        <w:t>Katie Lam (Con)</w:t>
      </w:r>
    </w:p>
    <w:p>
      <w:r>
        <w:rPr>
          <w:sz w:val="22"/>
        </w:rPr>
        <w:t>Thank you, Mr Speaker. I would like to echo your tribute to a predecessor of mine, Ann Widdecombe. She was an exceptionally effective Member of Parliament, has been a really tough act to follow, and is very fondly remembered in the Weald. On behalf of my constituents, whom she served for decades—a role that she fulfilled with outstanding dedication—I would just like to say thank you. [Hon. Members: “Hear, hear.”]</w:t>
      </w:r>
    </w:p>
    <w:p>
      <w:r>
        <w:rPr>
          <w:sz w:val="22"/>
        </w:rPr>
        <w:t>Last week I met a group of victims and survivors of the most appalling sexual violence, like Angela. It is not her real name, but Angela was first raped by her stepfather at the age of eight. He then sold her to men for sex to pay off his gambling debts. He was sentenced to just 10 years in prison and, having served only six, is now being let out early by the Government. My question to the Home Secretary is one that those women were asking: why did they endure the years of pain and danger that it took to have their abusers put in prison, only for this Government to let them out again after such a short time?</w:t>
      </w:r>
    </w:p>
    <w:p/>
    <w:p>
      <w:r>
        <w:rPr>
          <w:b/>
          <w:color w:val="1A4A6E"/>
          <w:sz w:val="22"/>
        </w:rPr>
        <w:t>Shabana Mahmood</w:t>
      </w:r>
    </w:p>
    <w:p>
      <w:r>
        <w:rPr>
          <w:sz w:val="22"/>
        </w:rPr>
        <w:t>I recognise the strength of feeling and the experiences of all these victims and survivors of the most appalling abuse. I am pleased that justice was sought through the criminal justice system in this case, because too often victims do not come forward at all. The hon. Lady will know that the Ministry of Justice is focused on ensuring that we do not run out of prison places in this country. Over the 14 years of the Conservative Government, only 500 places were added to the whole of the prison estate. It is a crisis that I directly inherited when I came into government, and I know how precarious the number of prison places in this country has been. I hope she will agree that, for all victims and survivors, the most important thing is to make sure that we never run out of prison places in this country again.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