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British National Overseas Visa</w:t>
      </w:r>
    </w:p>
    <w:p>
      <w:r>
        <w:rPr>
          <w:sz w:val="20"/>
        </w:rPr>
        <w:t>13 July 2026  ·  Commons  ·  Oral Questions</w:t>
      </w:r>
    </w:p>
    <w:p>
      <w:r>
        <w:rPr>
          <w:b/>
        </w:rPr>
        <w:t xml:space="preserve">Policy areas: </w:t>
      </w:r>
      <w:r>
        <w:rPr>
          <w:sz w:val="20"/>
        </w:rPr>
        <w:t>Foreign affairs and diplomacy, Government and public administration, Immigration and borders</w:t>
      </w:r>
    </w:p>
    <w:p>
      <w:r>
        <w:rPr>
          <w:b/>
        </w:rPr>
        <w:t xml:space="preserve">Topics: </w:t>
      </w:r>
      <w:r>
        <w:rPr>
          <w:sz w:val="20"/>
        </w:rPr>
        <w:t>british national overseas visa, chinese communist party, foreign influence registration, hong kong community, settlement route changes</w:t>
      </w:r>
    </w:p>
    <w:p>
      <w:r>
        <w:rPr>
          <w:b/>
        </w:rPr>
        <w:t xml:space="preserve">Source: </w:t>
      </w:r>
      <w:r>
        <w:rPr>
          <w:sz w:val="20"/>
        </w:rPr>
        <w:t>https://hansard.parliament.uk/Commons/2026-07-13/debates/736B35DF-24A1-414F-82B8-6E655376F71F/BritishNationalOverseasVisa</w:t>
      </w:r>
    </w:p>
    <w:p/>
    <w:p>
      <w:r>
        <w:rPr>
          <w:b/>
          <w:color w:val="1A4A6E"/>
          <w:sz w:val="22"/>
        </w:rPr>
        <w:t>Peter Swallow (Lab)</w:t>
      </w:r>
    </w:p>
    <w:p>
      <w:r>
        <w:rPr>
          <w:sz w:val="22"/>
        </w:rPr>
        <w:t>12. What assessment her Department has made of the effectiveness of the British national overseas visa settlement route.</w:t>
      </w:r>
    </w:p>
    <w:p/>
    <w:p>
      <w:r>
        <w:rPr>
          <w:b/>
          <w:color w:val="1A4A6E"/>
          <w:sz w:val="22"/>
        </w:rPr>
        <w:t>Mike Tapp (The Parliamentary Under-Secretary of State for the Home Department)</w:t>
      </w:r>
    </w:p>
    <w:p>
      <w:r>
        <w:rPr>
          <w:sz w:val="22"/>
        </w:rPr>
        <w:t>We assess that the route has been a success. Since it launched, more than 170,000 Hongkongers have moved to the UK, and thousands have now been granted settlement. The Government remain steadfast in our support for the Hong Kong community in the UK and those who will arrive in the future.</w:t>
      </w:r>
    </w:p>
    <w:p/>
    <w:p>
      <w:r>
        <w:rPr>
          <w:b/>
          <w:color w:val="1A4A6E"/>
          <w:sz w:val="22"/>
        </w:rPr>
        <w:t>Peter Swallow</w:t>
      </w:r>
    </w:p>
    <w:p>
      <w:r>
        <w:rPr>
          <w:sz w:val="22"/>
        </w:rPr>
        <w:t>The Hong Kong community in Bracknell Forest has welcomed the announcement of the continuation of the five-year settlement route for BNO visa holders, as well as the expansion to adult children. However, real concerns remain around changes to language and income requirements, as well as concerns that Hongkongers prosecuted by the Chinese state under the national security law are seeing delays to accessing indefinite leave to remain status. Will the Minister set out when my constituents will be given clarity on these really important issues? It is right that we stand by the Hong Kong community, given our long and historic ties.</w:t>
      </w:r>
    </w:p>
    <w:p/>
    <w:p>
      <w:r>
        <w:rPr>
          <w:b/>
          <w:color w:val="1A4A6E"/>
          <w:sz w:val="22"/>
        </w:rPr>
        <w:t>Mike Tapp</w:t>
      </w:r>
    </w:p>
    <w:p>
      <w:r>
        <w:rPr>
          <w:sz w:val="22"/>
        </w:rPr>
        <w:t>We have consulted widely on earned settlement. We are considering the responses, and will bring forward reforms at the earliest opportunity. In the meantime, those on the BNO route can continue to apply, and the service standard for those on that route continues to be six months. If there are any individual circumstances, my hon. Friend can grab me after this and we can go through them.</w:t>
      </w:r>
    </w:p>
    <w:p/>
    <w:p>
      <w:r>
        <w:rPr>
          <w:b/>
          <w:color w:val="1A4A6E"/>
          <w:sz w:val="22"/>
        </w:rPr>
        <w:t>Speaker</w:t>
      </w:r>
    </w:p>
    <w:p>
      <w:r>
        <w:rPr>
          <w:sz w:val="22"/>
        </w:rPr>
        <w:t>I call the shadow Minister.</w:t>
      </w:r>
    </w:p>
    <w:p/>
    <w:p>
      <w:r>
        <w:rPr>
          <w:b/>
          <w:color w:val="1A4A6E"/>
          <w:sz w:val="22"/>
        </w:rPr>
        <w:t>Alicia Kearns (Con)</w:t>
      </w:r>
    </w:p>
    <w:p>
      <w:r>
        <w:rPr>
          <w:sz w:val="22"/>
        </w:rPr>
        <w:t>Ann Widdecombe was a force of nature, and my heart goes out to all her friends and loved ones.</w:t>
      </w:r>
    </w:p>
    <w:p>
      <w:r>
        <w:rPr>
          <w:sz w:val="22"/>
        </w:rPr>
        <w:t>The BNO route has provided sanctuary for Hongkongers fleeing the autocracy of the Chinese Communist party. However, its effectiveness should not be measured in visas granted, but in whether people are actually safe here. BNOers live under CCP bounties, doxxing and surveillance. A year after the foreign influence registration scheme went live, not one person or company has registered as working or taking money from the Chinese state, and the Government still refuse to put the Chinese Communist party in the enhanced tier. Do the Government really believe that not a single organisation in the UK is engaged in political influence on behalf of the Chinese Communist party, and if not, how many investigations have there been into those failing to disclose? The annual report on FIRS was due to published by the end of June. Are the Government planning on sneaking it out during the summer recess to hide their failure to protect us and Hongkongers from the Chinese Communist party?</w:t>
      </w:r>
    </w:p>
    <w:p/>
    <w:p>
      <w:r>
        <w:rPr>
          <w:b/>
          <w:color w:val="1A4A6E"/>
          <w:sz w:val="22"/>
        </w:rPr>
        <w:t>Mike Tapp</w:t>
      </w:r>
    </w:p>
    <w:p>
      <w:r>
        <w:rPr>
          <w:sz w:val="22"/>
        </w:rPr>
        <w:t>I thank the hon. Lady for her important point. It is essential that we keep those who are here safe. The Minister for Security is keeping this matter under review, and will write to her in due course.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