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Secure 16 to 19 Academies Bill</w:t>
      </w:r>
    </w:p>
    <w:p>
      <w:r>
        <w:rPr>
          <w:sz w:val="20"/>
        </w:rPr>
        <w:t>13 January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16 to 19 education, parliamentary procedure, secure academies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https://hansard.parliament.uk/Lords/2026-01-13/debates/F91B52C2-D88F-4DA8-BC2A-C0D026AC0875/Secure16To19AcademiesBill</w:t>
      </w:r>
    </w:p>
    <w:p/>
    <w:p>
      <w:r>
        <w:rPr>
          <w:b/>
          <w:color w:val="1A4A6E"/>
          <w:sz w:val="22"/>
        </w:rPr>
        <w:t>Lord Bach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b/>
          <w:color w:val="1A4A6E"/>
          <w:sz w:val="22"/>
        </w:rPr>
        <w:t>Lord Bach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