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Brain Cancer Treatment: Hartlepool</w:t>
      </w:r>
    </w:p>
    <w:p>
      <w:r>
        <w:rPr>
          <w:sz w:val="20"/>
        </w:rPr>
        <w:t>13 January 2026  ·  Commons  ·  Oral Questions</w:t>
      </w:r>
    </w:p>
    <w:p>
      <w:r>
        <w:rPr>
          <w:b/>
        </w:rPr>
        <w:t xml:space="preserve">Policy areas: </w:t>
      </w:r>
      <w:r>
        <w:rPr>
          <w:sz w:val="20"/>
        </w:rPr>
        <w:t>Health and social care</w:t>
      </w:r>
    </w:p>
    <w:p>
      <w:r>
        <w:rPr>
          <w:b/>
        </w:rPr>
        <w:t xml:space="preserve">Topics: </w:t>
      </w:r>
      <w:r>
        <w:rPr>
          <w:sz w:val="20"/>
        </w:rPr>
        <w:t>brain cancer treatment, flash freezing standards, glioblastoma biopsy, pathology network investment, tissue freezing access</w:t>
      </w:r>
    </w:p>
    <w:p>
      <w:r>
        <w:rPr>
          <w:b/>
        </w:rPr>
        <w:t xml:space="preserve">Source: </w:t>
      </w:r>
      <w:r>
        <w:rPr>
          <w:sz w:val="20"/>
        </w:rPr>
        <w:t>https://hansard.parliament.uk/Commons/2026-01-13/debates/59E5B372-183A-4608-8CEE-3FA91BC61B7A/BrainCancerTreatmentHartlepool</w:t>
      </w:r>
    </w:p>
    <w:p/>
    <w:p>
      <w:r>
        <w:rPr>
          <w:b/>
          <w:color w:val="1A4A6E"/>
          <w:sz w:val="22"/>
        </w:rPr>
        <w:t>Jonathan Brash (Lab)</w:t>
      </w:r>
    </w:p>
    <w:p>
      <w:r>
        <w:rPr>
          <w:sz w:val="22"/>
        </w:rPr>
        <w:t>7. What steps he is taking to improve access to tissue freezing for brain cancer patients in Hartlepool.</w:t>
      </w:r>
    </w:p>
    <w:p/>
    <w:p>
      <w:r>
        <w:rPr>
          <w:b/>
          <w:color w:val="1A4A6E"/>
          <w:sz w:val="22"/>
        </w:rPr>
        <w:t>Ashley Dalton (The Parliamentary Under-Secretary of State for Health and Social Care)</w:t>
      </w:r>
    </w:p>
    <w:p>
      <w:r>
        <w:rPr>
          <w:sz w:val="22"/>
        </w:rPr>
        <w:t>As previously stated, we are boosting investment to unlock new treatments and improve outcomes for brain cancer patients, including investing in cutting-edge equipment to improve access to samples for research. Each pathology service in England maintains its own standard procedures for tissue freezing, which inform local capabilities and practices, and we are investing in England’s pathology networks to deliver productivity and transformation improvements.</w:t>
      </w:r>
    </w:p>
    <w:p/>
    <w:p>
      <w:r>
        <w:rPr>
          <w:b/>
          <w:color w:val="1A4A6E"/>
          <w:sz w:val="22"/>
        </w:rPr>
        <w:t>Brash</w:t>
      </w:r>
    </w:p>
    <w:p>
      <w:r>
        <w:rPr>
          <w:sz w:val="22"/>
        </w:rPr>
        <w:t>I thank the Minister for her answer, and for her positive response during a recent Westminster Hall debate on this issue. As she will recall from that debate, my constituent Trevor Jones died in September last year from glioblastoma. His widow, Samantha, learned only later that life-extending treatment options might have been available had his brain biopsy not been stored in paraffin blocks, but instead been flash frozen. Will the Minister recommit to examining how flash freezing can be made standard practice for brain biopsies across the NHS, and will she meet me and Samantha to discuss a way forward?</w:t>
      </w:r>
    </w:p>
    <w:p/>
    <w:p>
      <w:r>
        <w:rPr>
          <w:b/>
          <w:color w:val="1A4A6E"/>
          <w:sz w:val="22"/>
        </w:rPr>
        <w:t>Ashley Dalton</w:t>
      </w:r>
    </w:p>
    <w:p>
      <w:r>
        <w:rPr>
          <w:sz w:val="22"/>
        </w:rPr>
        <w:t>As my hon. Friend rightly points out, I was privileged to answer for the Government in the Westminster Hall debate last week on this very issue, and I vividly remember Trevor’s story. Last week, I did commit to exploring current arrangements for tissue freezing options and the options for change, and I recommit to doing that today. I would be more than happy to meet him and his constituent to discuss this further.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