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ADHD Services</w:t>
      </w:r>
    </w:p>
    <w:p>
      <w:r>
        <w:rPr>
          <w:sz w:val="20"/>
        </w:rPr>
        <w:t>13 January 2026  ·  Commons  ·  Oral Questions</w:t>
      </w:r>
    </w:p>
    <w:p>
      <w:r>
        <w:rPr>
          <w:b/>
        </w:rPr>
        <w:t xml:space="preserve">Policy areas: </w:t>
      </w:r>
      <w:r>
        <w:rPr>
          <w:sz w:val="20"/>
        </w:rPr>
        <w:t>Children and families, Economy, Education, training and skills, Health and social care</w:t>
      </w:r>
    </w:p>
    <w:p>
      <w:r>
        <w:rPr>
          <w:b/>
        </w:rPr>
        <w:t xml:space="preserve">Topics: </w:t>
      </w:r>
      <w:r>
        <w:rPr>
          <w:sz w:val="20"/>
        </w:rPr>
        <w:t>adhd assessment waiting times, adhd support services, camhs adhd autism, mental health funding</w:t>
      </w:r>
    </w:p>
    <w:p>
      <w:r>
        <w:rPr>
          <w:b/>
        </w:rPr>
        <w:t xml:space="preserve">Source: </w:t>
      </w:r>
      <w:r>
        <w:rPr>
          <w:sz w:val="20"/>
        </w:rPr>
        <w:t>https://hansard.parliament.uk/Commons/2026-01-13/debates/281D3FD4-BBF5-414A-AD9B-15BC02D144CE/AdhdServices</w:t>
      </w:r>
    </w:p>
    <w:p/>
    <w:p>
      <w:r>
        <w:rPr>
          <w:b/>
          <w:color w:val="1A4A6E"/>
          <w:sz w:val="22"/>
        </w:rPr>
        <w:t>Jo Platt (Lab/Co-op)</w:t>
      </w:r>
    </w:p>
    <w:p>
      <w:r>
        <w:rPr>
          <w:sz w:val="22"/>
        </w:rPr>
        <w:t>10. What steps his Department is taking to improve ADHD services.</w:t>
      </w:r>
    </w:p>
    <w:p/>
    <w:p>
      <w:r>
        <w:rPr>
          <w:b/>
          <w:color w:val="1A4A6E"/>
          <w:sz w:val="22"/>
        </w:rPr>
        <w:t>Ashley Dalton (The Parliamentary Under-Secretary of State for Health and Social Care)</w:t>
      </w:r>
    </w:p>
    <w:p>
      <w:r>
        <w:rPr>
          <w:sz w:val="22"/>
        </w:rPr>
        <w:t>We know that many people with suspected ADHD—attention deficit hyperactivity disorder—experience severe delays in accessing assessments. That is not right. We want people with ADHD to receive the right support in their communities. Our medium-term planning framework sets out expectations for local areas to improve access to ADHD services. The independent review into prevalence and support for mental health conditions, ADHD and autism will work with people with lived experience to identify challenges and solutions. The final report is due to be published in summer and will build on the independent ADHD taskforce report, which we welcome.</w:t>
      </w:r>
    </w:p>
    <w:p/>
    <w:p>
      <w:r>
        <w:rPr>
          <w:b/>
          <w:color w:val="1A4A6E"/>
          <w:sz w:val="22"/>
        </w:rPr>
        <w:t>Jo Platt</w:t>
      </w:r>
    </w:p>
    <w:p>
      <w:r>
        <w:rPr>
          <w:sz w:val="22"/>
        </w:rPr>
        <w:t>I declare an interest as the chair of the all-party parliament group on ADHD. ADHD providers estimate that untreated ADHD could cost the economy £11.2 billion over the next decade, largely due to avoidable impacts on justice, employment, education and health. Will the Minister commit to ensure that people with ADHD receive the support they need to succeed, and will she work with the APPG to develop strategies that will help individuals to reach their full potential?</w:t>
      </w:r>
    </w:p>
    <w:p/>
    <w:p>
      <w:r>
        <w:rPr>
          <w:b/>
          <w:color w:val="1A4A6E"/>
          <w:sz w:val="22"/>
        </w:rPr>
        <w:t>Ashley Dalton</w:t>
      </w:r>
    </w:p>
    <w:p>
      <w:r>
        <w:rPr>
          <w:sz w:val="22"/>
        </w:rPr>
        <w:t>Through the medium-term planning framework, which we published in October 2025, we set out those expectations. We will continue to work with trusts to develop them to make sure that people with ADHD, or suspected ADHD, get the support they need. I am more than happy to meet the APPG to discuss these matters further.</w:t>
      </w:r>
    </w:p>
    <w:p/>
    <w:p>
      <w:r>
        <w:rPr>
          <w:b/>
          <w:color w:val="1A4A6E"/>
          <w:sz w:val="22"/>
        </w:rPr>
        <w:t>Tim Farron (LD)</w:t>
      </w:r>
    </w:p>
    <w:p>
      <w:r>
        <w:rPr>
          <w:sz w:val="22"/>
        </w:rPr>
        <w:t>Roughly 50% of the young people on the books of child and adolescent mental health services in south Cumbria have ADHD or autism. The integrated care board provides no funding whatever to acknowledge that. That is a huge burden on those young people and their families. It stops them getting back into school and so on, but it is also a burden on all the other young people waiting for treatment for things like eating disorders. Will the Minister pay personal attention to this—obviously, it is her ICB as well—to make sure that children with autism and ADHD are properly supported through our CAMHS services?</w:t>
      </w:r>
    </w:p>
    <w:p/>
    <w:p>
      <w:r>
        <w:rPr>
          <w:b/>
          <w:color w:val="1A4A6E"/>
          <w:sz w:val="22"/>
        </w:rPr>
        <w:t>Ashley Dalton</w:t>
      </w:r>
    </w:p>
    <w:p>
      <w:r>
        <w:rPr>
          <w:sz w:val="22"/>
        </w:rPr>
        <w:t>As it is the ICB shared by my constituency, I am equally concerned. This will be explored as part of the review and I am more than happy to ask the Minister responsible to contact the hon. Gentleman further on how we can take that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