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Standards</w:t>
      </w:r>
    </w:p>
    <w:p>
      <w:r>
        <w:rPr>
          <w:sz w:val="20"/>
        </w:rPr>
        <w:t>13 April 2026  ·  Commons  ·  Oral Questions</w:t>
      </w:r>
    </w:p>
    <w:p>
      <w:r>
        <w:rPr>
          <w:b/>
        </w:rPr>
        <w:t xml:space="preserve">Policy areas: </w:t>
      </w:r>
      <w:r>
        <w:rPr>
          <w:sz w:val="20"/>
        </w:rPr>
        <w:t>Government and public administration, Housing and planning</w:t>
      </w:r>
    </w:p>
    <w:p>
      <w:r>
        <w:rPr>
          <w:b/>
        </w:rPr>
        <w:t xml:space="preserve">Topics: </w:t>
      </w:r>
      <w:r>
        <w:rPr>
          <w:sz w:val="20"/>
        </w:rPr>
        <w:t>awaab's law, damp and mould, decent homes standard, housing association quality, social housing standards</w:t>
      </w:r>
    </w:p>
    <w:p>
      <w:r>
        <w:rPr>
          <w:b/>
        </w:rPr>
        <w:t xml:space="preserve">Source: </w:t>
      </w:r>
      <w:r>
        <w:rPr>
          <w:sz w:val="20"/>
        </w:rPr>
        <w:t>https://hansard.parliament.uk/Commons/2026-04-13/debates/2E0D6BC5-534A-4A4F-BE39-8717E0CA34E2/SocialHousingStandards</w:t>
      </w:r>
    </w:p>
    <w:p/>
    <w:p>
      <w:r>
        <w:rPr>
          <w:b/>
          <w:color w:val="1A4A6E"/>
          <w:sz w:val="22"/>
        </w:rPr>
        <w:t>Mary Kelly Foy (Lab)</w:t>
      </w:r>
    </w:p>
    <w:p>
      <w:r>
        <w:rPr>
          <w:sz w:val="22"/>
        </w:rPr>
        <w:t>4. What steps his Department is taking to help tackle damp and mould in social housing.</w:t>
      </w:r>
    </w:p>
    <w:p/>
    <w:p>
      <w:r>
        <w:rPr>
          <w:b/>
          <w:color w:val="1A4A6E"/>
          <w:sz w:val="22"/>
        </w:rPr>
        <w:t>Sarah Pochin (Reform)</w:t>
      </w:r>
    </w:p>
    <w:p>
      <w:r>
        <w:rPr>
          <w:sz w:val="22"/>
        </w:rPr>
        <w:t>17. What steps his Department is taking to help ensure that housing associations improve the quality of social housing.</w:t>
      </w:r>
    </w:p>
    <w:p/>
    <w:p>
      <w:r>
        <w:rPr>
          <w:b/>
          <w:color w:val="1A4A6E"/>
          <w:sz w:val="22"/>
        </w:rPr>
        <w:t>Chris Hinchliff (Lab)</w:t>
      </w:r>
    </w:p>
    <w:p>
      <w:r>
        <w:rPr>
          <w:sz w:val="22"/>
        </w:rPr>
        <w:t>22. What steps he is taking to improve standards for social housing.</w:t>
      </w:r>
    </w:p>
    <w:p/>
    <w:p>
      <w:r>
        <w:rPr>
          <w:b/>
          <w:color w:val="1A4A6E"/>
          <w:sz w:val="22"/>
        </w:rPr>
        <w:t>Matthew Pennycook (The Minister for Housing and Planning)</w:t>
      </w:r>
    </w:p>
    <w:p>
      <w:r>
        <w:rPr>
          <w:sz w:val="22"/>
        </w:rPr>
        <w:t>Alongside our commitment to delivering the biggest increase in social and affordable house building in a generation, the Government are determined to drive a transformational and lasting change in the safety and quality of social housing. To that end, we have begun the implementation of Awaab’s law, introduced a new, modernised decent homes standard, updated minimum energy efficiency standards and directed the Regulator of Social Housing to set new standards relating to the competence and conduct of social housing staff.</w:t>
      </w:r>
    </w:p>
    <w:p/>
    <w:p>
      <w:r>
        <w:rPr>
          <w:b/>
          <w:color w:val="1A4A6E"/>
          <w:sz w:val="22"/>
        </w:rPr>
        <w:t>Mary Kelly Foy</w:t>
      </w:r>
    </w:p>
    <w:p>
      <w:r>
        <w:rPr>
          <w:sz w:val="22"/>
        </w:rPr>
        <w:t>In October 2022, a constituent of mine moved into a social housing property and immediately faced issues with extreme cold and damp. The issues went unresolved for so long that he referred his complaints to the Housing Ombudsman in April 2025, but it took until February this year for investigations to begin. Like everyone, my constituent simply wants a dignified life in a safe, comfortable property that he can be proud to call home. What are the Government doing to ensure that housing associations are meeting their requirements under Awaab’s law and that they have the resources to do so?</w:t>
      </w:r>
    </w:p>
    <w:p/>
    <w:p>
      <w:r>
        <w:rPr>
          <w:b/>
          <w:color w:val="1A4A6E"/>
          <w:sz w:val="22"/>
        </w:rPr>
        <w:t>Matthew Pennycook</w:t>
      </w:r>
    </w:p>
    <w:p>
      <w:r>
        <w:rPr>
          <w:sz w:val="22"/>
        </w:rPr>
        <w:t>I am very sorry to learn of the experience of my hon. Friend’s constituent. All housing association homes must be free from dangerous damp and mould. I note that her case arose before we brought the first phase of Awaab’s law into force on 27 October last year; now that we have done so, all social landlords are required to repair emergency hazards within 24 hours and to deal with dangerous damp and mould within fixed timescales.</w:t>
      </w:r>
    </w:p>
    <w:p/>
    <w:p>
      <w:r>
        <w:rPr>
          <w:b/>
          <w:color w:val="1A4A6E"/>
          <w:sz w:val="22"/>
        </w:rPr>
        <w:t>Sarah Pochin</w:t>
      </w:r>
    </w:p>
    <w:p>
      <w:r>
        <w:rPr>
          <w:sz w:val="22"/>
        </w:rPr>
        <w:t>In my Runcorn and Helsby constituency, Riverside housing association is flattening 365 properties, demolishing them to build new homes. Residents have been left with no communication, no support and no number to ring—residents such as John and Barbara Wheldon, now in their 80s, who have lived in the same property for more than 50 years and are facing the trauma of that move without knowing where they are going. Will the Minister agree with me that housing associations have a duty of care to residents and that, where they fail in that duty of care, they should be held to account?</w:t>
      </w:r>
    </w:p>
    <w:p/>
    <w:p>
      <w:r>
        <w:rPr>
          <w:b/>
          <w:color w:val="1A4A6E"/>
          <w:sz w:val="22"/>
        </w:rPr>
        <w:t>Matthew Pennycook</w:t>
      </w:r>
    </w:p>
    <w:p>
      <w:r>
        <w:rPr>
          <w:sz w:val="22"/>
        </w:rPr>
        <w:t>Social landlords are held to regulatory standards that are overseen by the regulator. I am sorry to hear about the experience of John and Barbara and others. If the hon. Lady would like to write to me with details about the case, I will happily look into it.</w:t>
      </w:r>
    </w:p>
    <w:p/>
    <w:p>
      <w:r>
        <w:rPr>
          <w:b/>
          <w:color w:val="1A4A6E"/>
          <w:sz w:val="22"/>
        </w:rPr>
        <w:t>Chris Hinchliff</w:t>
      </w:r>
    </w:p>
    <w:p>
      <w:r>
        <w:rPr>
          <w:sz w:val="22"/>
        </w:rPr>
        <w:t>More social housing is essential but, as Members across the House will know, increasingly distant housing associations are often far too quick to put up fees and far too slow to tackle damp, mould and disrepair. What more will the Minister do to ensure that future public funding comes with clear strings attached to require better standards for our constituents?</w:t>
      </w:r>
    </w:p>
    <w:p/>
    <w:p>
      <w:r>
        <w:rPr>
          <w:b/>
          <w:color w:val="1A4A6E"/>
          <w:sz w:val="22"/>
        </w:rPr>
        <w:t>Matthew Pennycook</w:t>
      </w:r>
    </w:p>
    <w:p>
      <w:r>
        <w:rPr>
          <w:sz w:val="22"/>
        </w:rPr>
        <w:t>Registered providers of social housing, whoever they are, must address non-decency wherever it exists and must do so in a timely and professional manner. Where there are concerns that an RP is not delivering against the required regulatory standards, as I just mentioned, referrals can be made to the regulator, and the regulator has robust enforcement powers that allow it to take effective action when serious failings are identified.</w:t>
      </w:r>
    </w:p>
    <w:p/>
    <w:p>
      <w:r>
        <w:rPr>
          <w:b/>
          <w:color w:val="1A4A6E"/>
          <w:sz w:val="22"/>
        </w:rPr>
        <w:t>Will Forster (LD)</w:t>
      </w:r>
    </w:p>
    <w:p>
      <w:r>
        <w:rPr>
          <w:sz w:val="22"/>
        </w:rPr>
        <w:t>Housing, including damp and mould, is a top issue in my inbox as MP for Woking. One of the key problems is the Conservatives’ unlawful removal of more than £4 million from the housing revenue account, which has resulted in a huge backlog of issues. What steps are this Government and this Minister taking to ensure that that does not happen again to add further woes to our social housing stock?</w:t>
      </w:r>
    </w:p>
    <w:p/>
    <w:p>
      <w:r>
        <w:rPr>
          <w:b/>
          <w:color w:val="1A4A6E"/>
          <w:sz w:val="22"/>
        </w:rPr>
        <w:t>Matthew Pennycook</w:t>
      </w:r>
    </w:p>
    <w:p>
      <w:r>
        <w:rPr>
          <w:sz w:val="22"/>
        </w:rPr>
        <w:t>We are taking a number of steps to assist local authorities whose HRAs are under pressure, including the rent convergence introduction, which I know the hon. Gentleman is aware of, and all the other regulatory certainty and stability that allows local authorities, as well as housing associations, to plan for the future and invest in their existing stock, as well as building new social and affordable homes.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