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Pride in Place: Community Spaces</w:t>
      </w:r>
    </w:p>
    <w:p>
      <w:r>
        <w:rPr>
          <w:sz w:val="20"/>
        </w:rPr>
        <w:t>13 April 2026  ·  Commons  ·  Oral Questions</w:t>
      </w:r>
    </w:p>
    <w:p>
      <w:r>
        <w:rPr>
          <w:b/>
        </w:rPr>
        <w:t xml:space="preserve">Policy areas: </w:t>
      </w:r>
      <w:r>
        <w:rPr>
          <w:sz w:val="20"/>
        </w:rPr>
        <w:t>Economy, Local government, Welfare and benefits</w:t>
      </w:r>
    </w:p>
    <w:p>
      <w:r>
        <w:rPr>
          <w:b/>
        </w:rPr>
        <w:t xml:space="preserve">Topics: </w:t>
      </w:r>
      <w:r>
        <w:rPr>
          <w:sz w:val="20"/>
        </w:rPr>
        <w:t>community spaces funding, deprived areas, funding allocation, pride in place programme, rural communities</w:t>
      </w:r>
    </w:p>
    <w:p>
      <w:r>
        <w:rPr>
          <w:b/>
        </w:rPr>
        <w:t xml:space="preserve">Source: </w:t>
      </w:r>
      <w:r>
        <w:rPr>
          <w:sz w:val="20"/>
        </w:rPr>
        <w:t>https://hansard.parliament.uk/Commons/2026-04-13/debates/D8755C99-1E3F-4FBC-B3B9-E42202B1A432/PrideInPlaceCommunitySpaces</w:t>
      </w:r>
    </w:p>
    <w:p/>
    <w:p>
      <w:r>
        <w:rPr>
          <w:b/>
          <w:color w:val="1A4A6E"/>
          <w:sz w:val="22"/>
        </w:rPr>
        <w:t>Feryal Clark (Lab)</w:t>
      </w:r>
    </w:p>
    <w:p>
      <w:r>
        <w:rPr>
          <w:sz w:val="22"/>
        </w:rPr>
        <w:t>10. What assessment his Department has made of the potential impact of Pride in Place funding on community spaces.</w:t>
      </w:r>
    </w:p>
    <w:p/>
    <w:p>
      <w:r>
        <w:rPr>
          <w:b/>
          <w:color w:val="1A4A6E"/>
          <w:sz w:val="22"/>
        </w:rPr>
        <w:t>Steve Reed (The Secretary of State for Housing, Communities and Local Government)</w:t>
      </w:r>
    </w:p>
    <w:p>
      <w:r>
        <w:rPr>
          <w:sz w:val="22"/>
        </w:rPr>
        <w:t>Can I first say what a pleasure it was to join my hon. Friend on a visit to the new Pride in Place area at Enfield Wash during the Easter recess? Many places in phase 1 of the programme that have already announced their spending intentions have selected community spaces as what they will spend their money on. That is no wonder because community spaces are where communities can come together and take action and give their community the voice they need to articulate their aspirations for the future.</w:t>
      </w:r>
    </w:p>
    <w:p/>
    <w:p>
      <w:r>
        <w:rPr>
          <w:b/>
          <w:color w:val="1A4A6E"/>
          <w:sz w:val="22"/>
        </w:rPr>
        <w:t>Feryal Clark</w:t>
      </w:r>
    </w:p>
    <w:p>
      <w:r>
        <w:rPr>
          <w:sz w:val="22"/>
        </w:rPr>
        <w:t>I thank my right hon. Friend for visiting Enfield Wash in my constituency last week. After 14 years of Conservative cuts, Enfield lost around 60% of its funding, hitting vital services such as adult social care, youth services and our high street. Despite the cuts, Enfield Labour council has worked tirelessly to protect residents and support the most vulnerable. Does my right hon. Friend agree with me and our brilliant Labour council leader Ergin Erbil—</w:t>
      </w:r>
    </w:p>
    <w:p/>
    <w:p>
      <w:r>
        <w:rPr>
          <w:b/>
          <w:color w:val="1A4A6E"/>
          <w:sz w:val="22"/>
        </w:rPr>
        <w:t>Speaker</w:t>
      </w:r>
    </w:p>
    <w:p>
      <w:r>
        <w:rPr>
          <w:sz w:val="22"/>
        </w:rPr>
        <w:t>Order. I know that we are into an election period, but we will have to shorten questions if other Members are to get in. I am sure that the Secretary of State will agree.</w:t>
      </w:r>
    </w:p>
    <w:p/>
    <w:p>
      <w:r>
        <w:rPr>
          <w:b/>
          <w:color w:val="1A4A6E"/>
          <w:sz w:val="22"/>
        </w:rPr>
        <w:t>Steve Reed</w:t>
      </w:r>
    </w:p>
    <w:p>
      <w:r>
        <w:rPr>
          <w:sz w:val="22"/>
        </w:rPr>
        <w:t>I always agree with you, Mr Speaker.</w:t>
      </w:r>
    </w:p>
    <w:p>
      <w:r>
        <w:rPr>
          <w:sz w:val="22"/>
        </w:rPr>
        <w:t>Fair funding will provide a significant increase for Enfield council, in line with deprivation levels. The additional Pride in Place funding for two of the most held-back areas will allow them to take control of their own futures.</w:t>
      </w:r>
    </w:p>
    <w:p/>
    <w:p>
      <w:r>
        <w:rPr>
          <w:b/>
          <w:color w:val="1A4A6E"/>
          <w:sz w:val="22"/>
        </w:rPr>
        <w:t>Sir Gavin Williamson (Con)</w:t>
      </w:r>
    </w:p>
    <w:p>
      <w:r>
        <w:rPr>
          <w:sz w:val="22"/>
        </w:rPr>
        <w:t>In the Staffordshire county council area we have amazing community spaces, but they would benefit from additional investment, and Pride in Place would have been a great way to allocate it. Sadly, none of the local authorities in that county council area is eligible for Pride in Place, and the result feels a little like gerrymandering, but I am sure that that is not the case. Will the Secretary of State commit to looking afresh at whether there is any opportunity for Staffordshire not to be forgotten by this Government?</w:t>
      </w:r>
    </w:p>
    <w:p/>
    <w:p>
      <w:r>
        <w:rPr>
          <w:b/>
          <w:color w:val="1A4A6E"/>
          <w:sz w:val="22"/>
        </w:rPr>
        <w:t>Steve Reed</w:t>
      </w:r>
    </w:p>
    <w:p>
      <w:r>
        <w:rPr>
          <w:sz w:val="22"/>
        </w:rPr>
        <w:t>Through fair funding, Labour is ensuring that funding goes where deprivation is highest. The previous Prime Minister, the right hon. Member for Richmond and Northallerton (Rishi Sunak), stood up in a leafy garden in Tunbridge Wells and boasted about how the Conservatives were taking money away from deprived areas to use it for what I can only assume was gerrymandering.</w:t>
      </w:r>
    </w:p>
    <w:p/>
    <w:p>
      <w:r>
        <w:rPr>
          <w:b/>
          <w:color w:val="1A4A6E"/>
          <w:sz w:val="22"/>
        </w:rPr>
        <w:t>Sonia Kumar (Lab)</w:t>
      </w:r>
    </w:p>
    <w:p>
      <w:r>
        <w:rPr>
          <w:sz w:val="22"/>
        </w:rPr>
        <w:t>The Pride in Place funding in Dudley is being divided between two constituencies, risking the dilution of its impact. Given the high levels of deprivation among many of my constituents, what steps will my right hon. Friend take to ensure that communities in Dudley fully feel the transformational benefits of the investment and see tangible improvements? Will he meet me to discuss how we can crowd in funding?</w:t>
      </w:r>
    </w:p>
    <w:p/>
    <w:p>
      <w:r>
        <w:rPr>
          <w:b/>
          <w:color w:val="1A4A6E"/>
          <w:sz w:val="22"/>
        </w:rPr>
        <w:t>Steve Reed</w:t>
      </w:r>
    </w:p>
    <w:p>
      <w:r>
        <w:rPr>
          <w:sz w:val="22"/>
        </w:rPr>
        <w:t>Of course, the most exciting thing about Pride in Place is that communities themselves, rather than politicians, make the decisions about how the money is spent. They will come together, from across the area that is benefiting from the funding, to decide what they want to do to put pride back into a place that had pride ripped out of its heart by the Conservatives.</w:t>
      </w:r>
    </w:p>
    <w:p/>
    <w:p>
      <w:r>
        <w:rPr>
          <w:b/>
          <w:color w:val="1A4A6E"/>
          <w:sz w:val="22"/>
        </w:rPr>
        <w:t>John Milne (LD)</w:t>
      </w:r>
    </w:p>
    <w:p>
      <w:r>
        <w:rPr>
          <w:sz w:val="22"/>
        </w:rPr>
        <w:t>There are real concerns that Pride in Place is just another example of this Government’s blind spot on rural areas. Groups such as the Rural Services Network and Plunkett UK warn that villages are being left behind. Key rural assets are disappearing fast, and Plunkett is calling for a targeted £10 million rural community ownership fund to help. What are the Government doing to ensure that rural communities are not left out again?</w:t>
      </w:r>
    </w:p>
    <w:p/>
    <w:p>
      <w:r>
        <w:rPr>
          <w:b/>
          <w:color w:val="1A4A6E"/>
          <w:sz w:val="22"/>
        </w:rPr>
        <w:t>Steve Reed</w:t>
      </w:r>
    </w:p>
    <w:p>
      <w:r>
        <w:rPr>
          <w:sz w:val="22"/>
        </w:rPr>
        <w:t>Of course, the funding was distributed according to data provided by the indices of multiple deprivation, so it is going to the most deprived areas, wherever they may lie in the country—be it in urban or rural areas. The fair funding review also ensured that funding targeted the areas that needed it most and were most deprived of it by the previous Government. It included a measure on rurality to ensure that rural areas get their fair share.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