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Pride in Place: Community Cohesion</w:t>
      </w:r>
    </w:p>
    <w:p>
      <w:r>
        <w:rPr>
          <w:sz w:val="20"/>
        </w:rPr>
        <w:t>13 April 2026  ·  Commons  ·  Oral Questions</w:t>
      </w:r>
    </w:p>
    <w:p>
      <w:r>
        <w:rPr>
          <w:b/>
        </w:rPr>
        <w:t xml:space="preserve">Policy areas: </w:t>
      </w:r>
      <w:r>
        <w:rPr>
          <w:sz w:val="20"/>
        </w:rPr>
        <w:t>Government and public administration, Local government, Society and culture</w:t>
      </w:r>
    </w:p>
    <w:p>
      <w:r>
        <w:rPr>
          <w:b/>
        </w:rPr>
        <w:t xml:space="preserve">Topics: </w:t>
      </w:r>
      <w:r>
        <w:rPr>
          <w:sz w:val="20"/>
        </w:rPr>
        <w:t>community cohesion funding, community-led investment, local regeneration projects, pride in place programme</w:t>
      </w:r>
    </w:p>
    <w:p>
      <w:r>
        <w:rPr>
          <w:b/>
        </w:rPr>
        <w:t xml:space="preserve">Source: </w:t>
      </w:r>
      <w:r>
        <w:rPr>
          <w:sz w:val="20"/>
        </w:rPr>
        <w:t>https://hansard.parliament.uk/Commons/2026-04-13/debates/4A762477-4506-411E-898A-F9A17FA08B5D/PrideInPlaceCommunityCohesion</w:t>
      </w:r>
    </w:p>
    <w:p/>
    <w:p>
      <w:r>
        <w:rPr>
          <w:b/>
          <w:color w:val="1A4A6E"/>
          <w:sz w:val="22"/>
        </w:rPr>
        <w:t>Rachel Hopkins (Lab)</w:t>
      </w:r>
    </w:p>
    <w:p>
      <w:r>
        <w:rPr>
          <w:sz w:val="22"/>
        </w:rPr>
        <w:t>5. What assessment he has made of the potential impact of Pride in Place funding on levels of community cohesion in Luton South and South Bedfordshire constituency.</w:t>
      </w:r>
    </w:p>
    <w:p/>
    <w:p>
      <w:r>
        <w:rPr>
          <w:b/>
          <w:color w:val="1A4A6E"/>
          <w:sz w:val="22"/>
        </w:rPr>
        <w:t>Steve Reed (The Secretary of State for Housing, Communities and Local Government)</w:t>
      </w:r>
    </w:p>
    <w:p>
      <w:r>
        <w:rPr>
          <w:sz w:val="22"/>
        </w:rPr>
        <w:t>I was delighted to confirm up to £20 million for central Luton as part of the expanded Pride in Place programme. The funding will give the community the resources and the power they need to drive transformational local change that will bring people together and restore a sense of pride in the area.</w:t>
      </w:r>
    </w:p>
    <w:p/>
    <w:p>
      <w:r>
        <w:rPr>
          <w:b/>
          <w:color w:val="1A4A6E"/>
          <w:sz w:val="22"/>
        </w:rPr>
        <w:t>Rachel Hopkins</w:t>
      </w:r>
    </w:p>
    <w:p>
      <w:r>
        <w:rPr>
          <w:sz w:val="22"/>
        </w:rPr>
        <w:t>May I take a moment to congratulate Luton Town on winning the English Football League trophy yesterday at Wembley? I very much welcome the £20 million Pride in Place funding for central Luton, which will help to restore pride in our local neighbourhoods after they were left behind for so many years under the previous Conservative Government. Does the Secretary of State agree that decisions on how to use that investment to regenerate central Luton will be made by the community, for the community and to connect the community?</w:t>
      </w:r>
    </w:p>
    <w:p/>
    <w:p>
      <w:r>
        <w:rPr>
          <w:b/>
          <w:color w:val="1A4A6E"/>
          <w:sz w:val="22"/>
        </w:rPr>
        <w:t>Steve Reed</w:t>
      </w:r>
    </w:p>
    <w:p>
      <w:r>
        <w:rPr>
          <w:sz w:val="22"/>
        </w:rPr>
        <w:t>I agree with my hon. Friend that one of the most exciting things about Pride in Place is that the community themselves take the decisions about how the money should be spent. Of course that is the right thing to do, because they know best what needs to change to put pride back at the heart of their communities.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