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UK Research and Innovation: Funding Distribution</w:t>
      </w:r>
    </w:p>
    <w:p>
      <w:r>
        <w:rPr>
          <w:sz w:val="20"/>
        </w:rPr>
        <w:t>12 November 2025  ·  Commons  ·  Oral Questions</w:t>
      </w:r>
    </w:p>
    <w:p>
      <w:r>
        <w:rPr>
          <w:b/>
        </w:rPr>
        <w:t xml:space="preserve">Policy areas: </w:t>
      </w:r>
      <w:r>
        <w:rPr>
          <w:sz w:val="20"/>
        </w:rPr>
        <w:t>Economy, Education, training and skills, Government and public administration, Science and technology</w:t>
      </w:r>
    </w:p>
    <w:p>
      <w:r>
        <w:rPr>
          <w:b/>
        </w:rPr>
        <w:t xml:space="preserve">Topics: </w:t>
      </w:r>
      <w:r>
        <w:rPr>
          <w:sz w:val="20"/>
        </w:rPr>
        <w:t>innovation partnerships fund, regional funding equity, research and development investment, ukri funding distribution, university research funding</w:t>
      </w:r>
    </w:p>
    <w:p>
      <w:r>
        <w:rPr>
          <w:b/>
        </w:rPr>
        <w:t xml:space="preserve">Source: </w:t>
      </w:r>
      <w:r>
        <w:rPr>
          <w:sz w:val="20"/>
        </w:rPr>
        <w:t>https://hansard.parliament.uk/Commons/2025-11-12/debates/6A2DB2AB-8D88-4ED4-8FD0-3DF0A2304F2A/UkResearchAndInnovationFundingDistribution</w:t>
      </w:r>
    </w:p>
    <w:p/>
    <w:p>
      <w:r>
        <w:rPr>
          <w:b/>
          <w:color w:val="1A4A6E"/>
          <w:sz w:val="22"/>
        </w:rPr>
        <w:t>Maya Ellis (Lab)</w:t>
      </w:r>
    </w:p>
    <w:p>
      <w:r>
        <w:rPr>
          <w:sz w:val="22"/>
        </w:rPr>
        <w:t>7. What steps her Department is taking to ensure the equitable regional distribution of funding by UK Research and Innovation.</w:t>
      </w:r>
    </w:p>
    <w:p/>
    <w:p>
      <w:r>
        <w:rPr>
          <w:b/>
          <w:color w:val="1A4A6E"/>
          <w:sz w:val="22"/>
        </w:rPr>
        <w:t>Kanishka Narayan (The Parliamentary Under-Secretary of State for Science, Innovation and Technology)</w:t>
      </w:r>
    </w:p>
    <w:p>
      <w:r>
        <w:rPr>
          <w:sz w:val="22"/>
        </w:rPr>
        <w:t>A British technological revolution is going to ensure that working people see good jobs and local prosperity wherever they live and wherever they call home, right across the country. A record £86 billion in research and development investment will spread that opportunity to every region, from Birmingham to Belfast. With UKRI’s £500 million local innovation partnerships fund, we will ensure that local leaders turn ideas into the industries of the future.</w:t>
      </w:r>
    </w:p>
    <w:p/>
    <w:p>
      <w:r>
        <w:rPr>
          <w:b/>
          <w:color w:val="1A4A6E"/>
          <w:sz w:val="22"/>
        </w:rPr>
        <w:t>Maya Ellis</w:t>
      </w:r>
    </w:p>
    <w:p>
      <w:r>
        <w:rPr>
          <w:sz w:val="22"/>
        </w:rPr>
        <w:t>The £54 million UKRI global talent fund, which was designed to attract and retain international research talent, has excluded all northern universities from its funding. UKRI waived eligibility criteria to ensure that the devolved nations received some of the funding. Meanwhile, Lancaster University, a huge driver in the economic growth of Lancashire and the north-west which reached the highest eligibility criteria, received none. Will the Minister commit to the Northern Powerhouse Partnership’s recommendation for greater transparency in the data and methodology used in UKRI assessments, and for an institution’s size and its role within a region’s economy to be taken into account when making future decisions on UKRI funding?</w:t>
      </w:r>
    </w:p>
    <w:p/>
    <w:p>
      <w:r>
        <w:rPr>
          <w:b/>
          <w:color w:val="1A4A6E"/>
          <w:sz w:val="22"/>
        </w:rPr>
        <w:t>Kanishka Narayan</w:t>
      </w:r>
    </w:p>
    <w:p>
      <w:r>
        <w:rPr>
          <w:sz w:val="22"/>
        </w:rPr>
        <w:t>Let me assure my hon. Friend that the Government are committed to ensuring that every region benefits from the UK’s world-leading research base. That is exactly why we are backing Lancaster University with £4.9 million for its cyber-focus project to ensure that the region’s cyber-sector grows. With my hon. Friend’s expertise in digital innovation and her strong advocacy for the north-west, we will continue to ensure that R&amp;amp;D funding for the north-west is on the up.</w:t>
      </w:r>
    </w:p>
    <w:p/>
    <w:p>
      <w:r>
        <w:rPr>
          <w:b/>
          <w:color w:val="1A4A6E"/>
          <w:sz w:val="22"/>
        </w:rPr>
        <w:t>Mark Pritchard (Con)</w:t>
      </w:r>
    </w:p>
    <w:p>
      <w:r>
        <w:rPr>
          <w:sz w:val="22"/>
        </w:rPr>
        <w:t>The Minister will know that Harper Adams University is a world-leading research institution. He will also be aware of the university’s agritech research centre. May I invite him, on behalf of the vice-chancellor, to visit the university to look at the excellent work on robotics, AI and sustainable farming, in particular eco-farming and increasing productivity in a way that is sustainable?</w:t>
      </w:r>
    </w:p>
    <w:p/>
    <w:p>
      <w:r>
        <w:rPr>
          <w:b/>
          <w:color w:val="1A4A6E"/>
          <w:sz w:val="22"/>
        </w:rPr>
        <w:t>Kanishka Narayan</w:t>
      </w:r>
    </w:p>
    <w:p>
      <w:r>
        <w:rPr>
          <w:sz w:val="22"/>
        </w:rPr>
        <w:t>That is a very easy yes, combining my interest in agriculture and technology. I will take the right hon. Member up on his offer.</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