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12 November 2025  ·  Commons  ·  Ministerial Statement</w:t>
      </w:r>
    </w:p>
    <w:p>
      <w:r>
        <w:rPr>
          <w:b/>
        </w:rPr>
        <w:t xml:space="preserve">Policy areas: </w:t>
      </w:r>
      <w:r>
        <w:rPr>
          <w:sz w:val="20"/>
        </w:rPr>
        <w:t>Government and public administration, Parliament and constitution</w:t>
      </w:r>
    </w:p>
    <w:p>
      <w:r>
        <w:rPr>
          <w:b/>
        </w:rPr>
        <w:t xml:space="preserve">Topics: </w:t>
      </w:r>
      <w:r>
        <w:rPr>
          <w:sz w:val="20"/>
        </w:rPr>
        <w:t>conduct in parliament, ministerial statements, parliamentary procedure, points of order</w:t>
      </w:r>
    </w:p>
    <w:p>
      <w:r>
        <w:rPr>
          <w:b/>
        </w:rPr>
        <w:t xml:space="preserve">Source: </w:t>
      </w:r>
      <w:r>
        <w:rPr>
          <w:sz w:val="20"/>
        </w:rPr>
        <w:t>https://hansard.parliament.uk/Commons/2025-11-12/debates/26575440-C183-4C1F-A316-A2FCF4D3B9AB/PointsOfOrder</w:t>
      </w:r>
    </w:p>
    <w:p/>
    <w:p>
      <w:r>
        <w:rPr>
          <w:b/>
          <w:color w:val="1A4A6E"/>
          <w:sz w:val="22"/>
        </w:rPr>
        <w:t>French</w:t>
      </w:r>
    </w:p>
    <w:p>
      <w:r>
        <w:rPr>
          <w:sz w:val="22"/>
        </w:rPr>
        <w:t>On a point of order, Madam Deputy Speaker. I seek your guidance. During today’s urgent question, the Secretary of State provided a number of answers that seem to contradict parts of the commissioner’s report, particularly around the role of the Prime Minister. In particular, she made reference to a conversation between herself and the new chairman of the Independent Football Regulator before his appearance at the Culture, Media and Sport Committee. I have read the report very carefully, and I cannot find any reference to that conversation in the commissioner’s report. I seek guidance from you on how hon. Members can find out why that is not in the report.</w:t>
      </w:r>
    </w:p>
    <w:p/>
    <w:p>
      <w:r>
        <w:rPr>
          <w:b/>
          <w:color w:val="1A4A6E"/>
          <w:sz w:val="22"/>
        </w:rPr>
        <w:t>Madam Deputy Speaker</w:t>
      </w:r>
    </w:p>
    <w:p>
      <w:r>
        <w:rPr>
          <w:sz w:val="22"/>
        </w:rPr>
        <w:t>Does the Secretary of State wish to respond?</w:t>
      </w:r>
    </w:p>
    <w:p/>
    <w:p>
      <w:r>
        <w:rPr>
          <w:b/>
          <w:color w:val="1A4A6E"/>
          <w:sz w:val="22"/>
        </w:rPr>
        <w:t>Lisa Nandy (The Secretary of State for Culture, Media and Sport)</w:t>
      </w:r>
    </w:p>
    <w:p>
      <w:r>
        <w:rPr>
          <w:sz w:val="22"/>
        </w:rPr>
        <w:t>Further to that point of order, Madam Deputy Speaker. I am very happy to clarify that point for the hon. Gentleman. The request that I made to officials in my Department was relayed to Mr Kogan. It was, of course, his choice whether to take that advice, but he did. I have to be clear with the hon. Gentleman: from the moment I discovered that donations had been made to my campaign, I did not have any discussions with Mr Kogan about this or any other matter, and I recused myself from the process. I took that seriously. It was for the Minister for Sport to make the final decision, which she did, but from that point, I did not have direct conversations with Mr Kogan until the independent Commissioner for Public Appointments had been able to do his work. I hope that clarifies the matter.</w:t>
      </w:r>
    </w:p>
    <w:p/>
    <w:p>
      <w:r>
        <w:rPr>
          <w:b/>
          <w:color w:val="1A4A6E"/>
          <w:sz w:val="22"/>
        </w:rPr>
        <w:t>Jacob Collier (Lab)</w:t>
      </w:r>
    </w:p>
    <w:p>
      <w:r>
        <w:rPr>
          <w:sz w:val="22"/>
        </w:rPr>
        <w:t>On a point of order, Madam Deputy Speaker. The Leader of the Opposition recently visited my constituency for her tool theft campaign, but I do not think that she has been informed that my hon. Friend the Member for Portsmouth North (Amanda Martin) has already secured changes through the Sentencing Bill. The right hon. Lady did not notify me of her visit, and given that she is a long-standing Member of this House, I seek your advice on how she can be reminded of the courtesies to be afforded to Members.</w:t>
      </w:r>
    </w:p>
    <w:p/>
    <w:p>
      <w:r>
        <w:rPr>
          <w:b/>
          <w:color w:val="1A4A6E"/>
          <w:sz w:val="22"/>
        </w:rPr>
        <w:t>Madam Deputy Speaker</w:t>
      </w:r>
    </w:p>
    <w:p>
      <w:r>
        <w:rPr>
          <w:sz w:val="22"/>
        </w:rPr>
        <w:t>I thank the hon. Member for notice of his point of order. Has he given notice to the Leader of the Opposition that he was going to raise this matter?</w:t>
      </w:r>
    </w:p>
    <w:p/>
    <w:p>
      <w:r>
        <w:rPr>
          <w:b/>
          <w:color w:val="1A4A6E"/>
          <w:sz w:val="22"/>
        </w:rPr>
        <w:t>Jacob Collier</w:t>
      </w:r>
    </w:p>
    <w:p>
      <w:r>
        <w:rPr>
          <w:sz w:val="22"/>
        </w:rPr>
        <w:t>indicated assent.</w:t>
      </w:r>
    </w:p>
    <w:p/>
    <w:p>
      <w:r>
        <w:rPr>
          <w:b/>
          <w:color w:val="1A4A6E"/>
          <w:sz w:val="22"/>
        </w:rPr>
        <w:t>Madam Deputy Speaker</w:t>
      </w:r>
    </w:p>
    <w:p>
      <w:r>
        <w:rPr>
          <w:sz w:val="22"/>
        </w:rPr>
        <w:t>The hon. Member has put his point on the record.</w:t>
      </w:r>
    </w:p>
    <w:p/>
    <w:p>
      <w:r>
        <w:rPr>
          <w:b/>
          <w:color w:val="1A4A6E"/>
          <w:sz w:val="22"/>
        </w:rPr>
        <w:t>Shockat Adam (Ind)</w:t>
      </w:r>
    </w:p>
    <w:p>
      <w:r>
        <w:rPr>
          <w:sz w:val="22"/>
        </w:rPr>
        <w:t>On a point of order, Madam Deputy Speaker. During the urgent question, the Secretary of State mentioned that she was aware of my social media posts attacking and targeting her. I have never made a post about the Secretary of State. Perhaps she would like to clarify that point. My colleagues may have posted about her; we may all look the same, but we are not.</w:t>
      </w:r>
    </w:p>
    <w:p/>
    <w:p>
      <w:r>
        <w:rPr>
          <w:b/>
          <w:color w:val="1A4A6E"/>
          <w:sz w:val="22"/>
        </w:rPr>
        <w:t>Madam Deputy Speaker</w:t>
      </w:r>
    </w:p>
    <w:p>
      <w:r>
        <w:rPr>
          <w:sz w:val="22"/>
        </w:rPr>
        <w:t>That is not a point of order or a matter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