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Syria (Sanctions) (EU Exit) (Amendment) Regulations 2025</w:t>
      </w:r>
    </w:p>
    <w:p>
      <w:r>
        <w:rPr>
          <w:sz w:val="20"/>
        </w:rPr>
        <w:t>12 May 2025  ·  Lords  ·  Committee Stage</w:t>
      </w:r>
    </w:p>
    <w:p>
      <w:r>
        <w:rPr>
          <w:b/>
        </w:rPr>
        <w:t xml:space="preserve">Policy areas: </w:t>
      </w:r>
      <w:r>
        <w:rPr>
          <w:sz w:val="20"/>
        </w:rPr>
        <w:t>Economy, Finance and taxation, Foreign affairs and diplomacy, Government and public administration, Trade</w:t>
      </w:r>
    </w:p>
    <w:p>
      <w:r>
        <w:rPr>
          <w:b/>
        </w:rPr>
        <w:t xml:space="preserve">Topics: </w:t>
      </w:r>
      <w:r>
        <w:rPr>
          <w:sz w:val="20"/>
        </w:rPr>
        <w:t>accountability for human rights, lifting sanctions, post-conflict reconstruction, syria economic recovery, syrian sanctions regime</w:t>
      </w:r>
    </w:p>
    <w:p>
      <w:r>
        <w:rPr>
          <w:b/>
        </w:rPr>
        <w:t xml:space="preserve">Source: </w:t>
      </w:r>
      <w:r>
        <w:rPr>
          <w:sz w:val="20"/>
        </w:rPr>
        <w:t>https://hansard.parliament.uk/Lords/2025-05-12/debates/60D2B368-1E9F-4480-8F8E-5D9616D1131D/SyriaSanctionsEuExitAmendmentRegulations2025</w:t>
      </w:r>
    </w:p>
    <w:p/>
    <w:p>
      <w:r>
        <w:rPr>
          <w:b/>
          <w:color w:val="1A4A6E"/>
          <w:sz w:val="22"/>
        </w:rPr>
        <w:t>Baroness Chapman of Darlington</w:t>
      </w:r>
    </w:p>
    <w:p>
      <w:r>
        <w:rPr>
          <w:sz w:val="22"/>
        </w:rPr>
        <w:t>My Lords, these regulations amend the Syria (Sanctions) (EU Exit) Regulations 2019.</w:t>
      </w:r>
    </w:p>
    <w:p>
      <w:r>
        <w:rPr>
          <w:sz w:val="22"/>
        </w:rPr>
        <w:t>Five months after the fall of the brutal Assad regime, Syria stands at a crossroads. The country and its economy have been decimated by more than 13 years of conflict. Vital infrastructure has been destroyed. Some 90% of Syrians live below the poverty line. They desperately need support to recover and to rebuild their country.</w:t>
      </w:r>
    </w:p>
    <w:p>
      <w:r>
        <w:rPr>
          <w:sz w:val="22"/>
        </w:rPr>
        <w:t>On 24 April, this statutory instrument was laid, amending the Syria sanctions regulations, to promote and support Syria’s economic recovery. That instrument revoked specific UK sanctions measures on some sectors of the Syrian economy, including transport, trade, energy and finance. We have taken this action to help open up the Syrian financial system and to support the flow of essential investment in energy infrastructure—above all, in the electricity generation sector, which is vital for Syria’s recovery and reconstruction.</w:t>
      </w:r>
    </w:p>
    <w:p>
      <w:r>
        <w:rPr>
          <w:sz w:val="22"/>
        </w:rPr>
        <w:t>This is the latest step in a series of gradual actions designed to aid Syria’s recovery. On 12 February, the Treasury’s Office of Financial Sanctions Implementation issued a general licence allowing for payments to be made to support humanitarian delivery. The Statement made by the Minister for Europe in the other place on 13 February indicated the direction of travel for our Syria sanctions regulations. Following this, on 6 March, we announced the delisting of 24 Syrian entities that were previously used by the Assad regime to fund the oppression of the Syrian people, including the Central Bank of Syria, Syrian Arab Airlines and several energy companies.</w:t>
      </w:r>
    </w:p>
    <w:p>
      <w:r>
        <w:rPr>
          <w:sz w:val="22"/>
        </w:rPr>
        <w:t>Reflecting the momentous changes that have taken place in Syria since December, these amendments, as well as supporting the Syrian people in rebuilding their country and economy, bring the regulations up to date. In light of the fall of the Assad Government, the purposes of the regulations now prioritise the promotion of peace, stability and security in Syria, while encouraging respect for democracy and human rights. At the same time, they provide accountability for gross violations of human rights carried out by or on behalf of the Assad regime.</w:t>
      </w:r>
    </w:p>
    <w:p>
      <w:r>
        <w:rPr>
          <w:sz w:val="22"/>
        </w:rPr>
        <w:t>Alongside laying this instrument, we delisted a further 12 government and media entities that were previously sanctioned due to their links to Assad, and which we judge to no longer have an association with the former regime. These include the Syrian Ministry of Defence and Ministry of Interior. The Government remain determined to hold Bashar al-Assad and his associates accountable for their atrocious actions against the people of Syria. As such, we will ensure that sanctions imposed on 348 individuals and entities linked to the former regime remain in place.</w:t>
      </w:r>
    </w:p>
    <w:p>
      <w:r>
        <w:rPr>
          <w:sz w:val="22"/>
        </w:rPr>
        <w:t>A number of members have rightly raised deep concerns in the past about the horrific violence that erupted in coastal areas of Syria in early March, on which the Parliamentary Under-Secretary of State for the Middle East updated the other place in his Statement on 10 March. We have also seen violence in southern Syria at the end of April. Members may ask why we are lifting sanctions at this time. I reassure noble Lords that we will keep all our sanctions regimes under close review to ensure that they are used as a responsive tool, targeting those who bear responsibility for repression and human rights abuses. The revised regulations give the UK scope to deploy future sanctions should that become necessary.</w:t>
      </w:r>
    </w:p>
    <w:p>
      <w:r>
        <w:rPr>
          <w:sz w:val="22"/>
        </w:rPr>
        <w:t>The violence we have seen has given us an image of Syria’s future if the new leadership chooses the wrong path. They must protect the rights of all Syrians, to ensure that they are included in the political transition taking place. Without meaningful representation of Syria’s diverse communities, there can be no lasting peace and ultimately no better future for the country. This is a message we consistently emphasise in all the UK’s engagement with interim President al-Sharaa and Foreign Minister al-Shaibani. But there have also been some positive developments that suggest Syria could choose the right path towards peace and stability. The president’s actions in the aftermath of the violence in March, announcing the formation of a fact-finding committee to investigate those found responsible for crimes committed during the violence, are welcome.</w:t>
      </w:r>
    </w:p>
    <w:p>
      <w:r>
        <w:rPr>
          <w:sz w:val="22"/>
        </w:rPr>
        <w:t>We also welcome the formation of a new Syrian Government on 29 March and the commitment of the president to hold free and fair elections. We expect those appointed to the new Government to demonstrate a commitment to the protection of human rights, unfettered access for humanitarian aid, safe destruction of chemical weapons stockpiles and combating terrorism and extremism.</w:t>
      </w:r>
    </w:p>
    <w:p>
      <w:r>
        <w:rPr>
          <w:sz w:val="22"/>
        </w:rPr>
        <w:t>Further, we welcome the provisions made in the constitutional declaration on 13 March on freedom of expression, freedom of belief and women’s rights. It will be vital to ensure that Syria’s diverse communities are consulted as future iterations of the draft constitution are developed, so we will continue to call on the Syrian Government to prioritise inclusivity and representation in the building of state institutions and in further appointments, including to the legislative committee, and to set out a clear timeline for the next phase of the transition.</w:t>
      </w:r>
    </w:p>
    <w:p>
      <w:r>
        <w:rPr>
          <w:sz w:val="22"/>
        </w:rPr>
        <w:t>We are encouraged too by the positive and constructive engagement Syria has demonstrated with the UN Human Rights Council’s new resolution on Syria, which the UK co-tabled, and which renewed the mandate of the commission of inquiry for a further 12 months. The UK will continue our commitment to supporting accountability and human rights in Syria, including the right to freedom of religion or belief, and to advocate for their foundational place at the centre of the transitional process in Syria.</w:t>
      </w:r>
    </w:p>
    <w:p>
      <w:r>
        <w:rPr>
          <w:sz w:val="22"/>
        </w:rPr>
        <w:t>The appearance of the Foreign Minister at the Organisation for the Prohibition of Chemical Weapons’ executive council on 5 March was an historic moment, and we welcome commitments by the Syrian Government that they will protect chemical weapons sites and will not use chemical weapons under any circumstances. The OPCW’s two visits to Syria are also important steps forward. The OPCW reported that the Syrian Government extended all possible support and co-operation, including access to sites and people. We call on Syria to now move quickly towards declaration.</w:t>
      </w:r>
    </w:p>
    <w:p>
      <w:r>
        <w:rPr>
          <w:sz w:val="22"/>
        </w:rPr>
        <w:t>The agreement made by the president with the Syrian Democratic Forces on north-east Syria on 10 March was also a welcome development. We will continue to engage with all parties in support of an inclusive process as implementation of the agreement progresses.</w:t>
      </w:r>
    </w:p>
    <w:p>
      <w:r>
        <w:rPr>
          <w:sz w:val="22"/>
        </w:rPr>
        <w:t>Beyond our action on sanctions, we remain committed to helping meet Syria’s humanitarian needs. We have pledged up to £160 million of UK support in 2025, providing life-saving assistance to millions of Syrians inside Syria and across the region, as well as agriculture, livelihoods and education programmes to help Syrians to rebuild their lives.</w:t>
      </w:r>
    </w:p>
    <w:p>
      <w:r>
        <w:rPr>
          <w:sz w:val="22"/>
        </w:rPr>
        <w:t>To conclude, Syria’s transition remains delicately balanced. A step in the wrong direction could lead to instability and ultimately a collapse that would benefit Iran and Russia. It would have wider ramifications for our efforts to counter Daesh—we remain a member of the Global Coalition—and illegal migration, and risk destabilising the wider region. Promoting stability and prosperity in Syria through economic recovery is firmly in the UK’s national interest. It will bolster regional and UK security in line with the Government’s plan for change. The UK remains committed to the people of Syria and will continue to stand with them in building a more stable, free and prosperous future.</w:t>
      </w:r>
    </w:p>
    <w:p/>
    <w:p>
      <w:r>
        <w:rPr>
          <w:b/>
          <w:color w:val="1A4A6E"/>
          <w:sz w:val="22"/>
        </w:rPr>
        <w:t>The Minister of State, Foreign, Commonwealth and Development Office (Lab)</w:t>
      </w:r>
    </w:p>
    <w:p>
      <w:r>
        <w:rPr>
          <w:sz w:val="22"/>
        </w:rPr>
        <w:t>I thank the Minister for her balanced and nuanced tone on these measures. These measures, unlike the previous measures, give me a bit more concern. I agree with the Minister that we want to see a Syria at peace within its borders and beyond. There should be restraint from neighbouring countries in acting within its sovereign borders. The Minister was absolutely right that there are positive signals, signs and actions. But there are also those which have provided some worry in recent weeks.</w:t>
      </w:r>
    </w:p>
    <w:p>
      <w:r>
        <w:rPr>
          <w:sz w:val="22"/>
        </w:rPr>
        <w:t>When we previously debated measures that allowed humanitarian licences to be issued, my party supported them. That is fully justified; the humanitarian situation within Syria remains grave. The Government are to be commended for the humanitarian support that they are providing with our partners. That is especially the case when we are working with local civil society groups, which are working extremely hard. It is the best means by which we can avoid facilitating those who do not share the overall ambitions of the Government for civil rights, human rights and humanitarian needs.</w:t>
      </w:r>
    </w:p>
    <w:p>
      <w:r>
        <w:rPr>
          <w:sz w:val="22"/>
        </w:rPr>
        <w:t>This is one area where the structure of doing this through statutory instruments prevents, for example, probing amendments on areas we would like some further clarity on. The Minister referred to the recent attacks on the Druze and the concerns about the restrictions of rights for minorities. The Government were right to condemn these, and the Minister is right to do so. As she alluded to, this is the second set of incidents; it could highlight that these are not isolated incidents. There needs to be action as a result of the fact-finding inquiries to ensure that they are prevented from happening again.</w:t>
      </w:r>
    </w:p>
    <w:p>
      <w:r>
        <w:rPr>
          <w:sz w:val="22"/>
        </w:rPr>
        <w:t>The Minister will recall that I separately raised concerns in the Chamber about the work being done on the national curriculum. It seems to be reflecting sectarianism, continuing antisemitism, extremist language and violent content, and erasing women and minorities. This is in clear contradiction to the last bullet point in the Government’s ambitions for Syria, for</w:t>
      </w:r>
    </w:p>
    <w:p>
      <w:r>
        <w:rPr>
          <w:sz w:val="22"/>
        </w:rPr>
        <w:t>“the enjoyment of rights and freedoms in Syria without discrimination, including on the basis of a person’s sex, race, colour, language, religion, political or other opinion”.</w:t>
      </w:r>
    </w:p>
    <w:p>
      <w:r>
        <w:rPr>
          <w:sz w:val="22"/>
        </w:rPr>
        <w:t>The probing amendment I would seek to bring would ask for a report on the implementation of some of the policies and how they interact with the new liberties that the UK is providing, especially for financial services, financial markets and the operation of the private sector at the direction of those who, while they may not be part of the proscribed terrorist organisation, are working with them. The proscription in UK law is not only for the organisation itself, but those that facilitate, finance and support it. The catch-all is quite broad. I would hope that we would also have a report on what the ongoing assessment is on proscription. When will it be the time that there is a view that that proscription should be lifted overall?</w:t>
      </w:r>
    </w:p>
    <w:p/>
    <w:p>
      <w:r>
        <w:rPr>
          <w:b/>
          <w:color w:val="1A4A6E"/>
          <w:sz w:val="22"/>
        </w:rPr>
        <w:t>Lord Purvis of Tweed</w:t>
      </w:r>
    </w:p>
    <w:p>
      <w:r>
        <w:rPr>
          <w:sz w:val="22"/>
        </w:rPr>
        <w:t>My Lords, I thank the noble Baroness for introducing this important statutory instrument. I share some of the concerns expressed by the noble Lord, Lord Purvis. The legislation before us amends the Syria (Sanctions) (EU Exit) Regulations 2019 to reflect the developments following the fall of President Bashar al-Assad’s regime in December last year. The stated intention is to support Syria’s recovery while maintaining pressure on those responsible for past atrocities.</w:t>
      </w:r>
    </w:p>
    <w:p>
      <w:r>
        <w:rPr>
          <w:sz w:val="22"/>
        </w:rPr>
        <w:t>As the Minister outlined, the instrument revokes several key sanctions that were originally imposed to constrain the Assad regime. These include restrictions on aircraft operated by Syrian Arab Airlines, prohibitions on investment in Syria’s energy sector and bans on trade involving aviation fuel, crude oil and related technologies. The rationale is that lifting restrictions will facilitate economic recovery. Crucially, prohibitions remain in place on military goods, chemical weapons and surveillance equipment, signalling continued vigilance on matters of security.</w:t>
      </w:r>
    </w:p>
    <w:p>
      <w:r>
        <w:rPr>
          <w:sz w:val="22"/>
        </w:rPr>
        <w:t>These are indeed sensitive and consequential decisions. Although I think we all recognise the goal of supporting Syria’s reconstruction, the question must be asked: on what grounds have the Government determined that the time is now right to lift these specific sanctions? Syria remains an unstable, fractured state, and many individuals and networks once aligned with the regime retain significant power—as, of course, do several elements of al-Qaeda.</w:t>
      </w:r>
    </w:p>
    <w:p>
      <w:r>
        <w:rPr>
          <w:sz w:val="22"/>
        </w:rPr>
        <w:t>Accountability must also remain at the forefront. The UK has rightly condemned the human rights violations committed under the Assad regime, which was truly awful, but how does this instrument ensure that those responsible are prevented from benefiting from sanctions relief? What mechanisms are in place to pursue justice and guard against the erosion of international human rights standards?</w:t>
      </w:r>
    </w:p>
    <w:p>
      <w:r>
        <w:rPr>
          <w:sz w:val="22"/>
        </w:rPr>
        <w:t>We also seek clarity on the broader strategic approach. The US and the EU have taken carefully calibrated steps in adjusting their sanctions—some temporary, some conditional. Have the Government engaged in consultation with our international partners? Are these measures aligned with a co-ordinated international effort, or do they mark a unilateral shift in approach?</w:t>
      </w:r>
    </w:p>
    <w:p>
      <w:r>
        <w:rPr>
          <w:sz w:val="22"/>
        </w:rPr>
        <w:t>Given that the instrument follows earlier amendments that eased restrictions to facilitate humanitarian aid and adjust financial services, will the Minister clarify whether we are now entering a broader phase of graduated sanctions relief? If so, what specific benchmarks have been put in place to justify this latest easing of measures, and under what conditions do the Government foresee making further changes?</w:t>
      </w:r>
    </w:p>
    <w:p>
      <w:r>
        <w:rPr>
          <w:sz w:val="22"/>
        </w:rPr>
        <w:t>There is also the role of Iran to consider. The Assad regime did not fall in isolation. Iranian military and financial support helped sustain it, and Iran continues to exert influence across Syria’s political and security landscape. Does this statutory instrument reflect a broader diplomatic position towards Iran’s activities in the region? What role does the UK intend to play in countering destabilising external actors?</w:t>
      </w:r>
    </w:p>
    <w:p>
      <w:r>
        <w:rPr>
          <w:sz w:val="22"/>
        </w:rPr>
        <w:t>Finally, we must ask who will benefit from these changes. If the goal, which I share, is to support ordinary Syrians—those who have borne the brunt of over a decade of war—how will the Government ensure that economic relief does not simply entrench new elites or resurrect old networks under new names?</w:t>
      </w:r>
    </w:p>
    <w:p>
      <w:r>
        <w:rPr>
          <w:sz w:val="22"/>
        </w:rPr>
        <w:t>If the sanctions regime is to evolve, it must do so with clarity, caution and accountability, guided by the principle that peace cannot come at the expense of justice. I am sure the Minister will tell us that these matters are always kept under review. I have sat in her chair in the past and have been passed notes by officials which tell me that everything in government is always up for review and kept under review, and can always be changed. That is a truism, so I hope the Minister will not revert to telling us that again in response to these questions.</w:t>
      </w:r>
    </w:p>
    <w:p/>
    <w:p>
      <w:r>
        <w:rPr>
          <w:b/>
          <w:color w:val="1A4A6E"/>
          <w:sz w:val="22"/>
        </w:rPr>
        <w:t>Lord Callanan</w:t>
      </w:r>
    </w:p>
    <w:p>
      <w:r>
        <w:rPr>
          <w:sz w:val="22"/>
        </w:rPr>
        <w:t>How can the noble Lord read from that distance?</w:t>
      </w:r>
    </w:p>
    <w:p>
      <w:r>
        <w:rPr>
          <w:sz w:val="22"/>
        </w:rPr>
        <w:t>I thank noble Lords for what they had to say; it is completely understandable, and both noble Lords are right to raise their questions and concerns. I accept that this is a judgment that we have made. Both noble Lords indicated that they understand that we made it because the best prospect for the people of Syria, and to deliver the stable peace and the inclusive and representative democracy that we wish to see, is through economic growth and stability. It is just not possible for the fledgling Government in Damascus to be able to deliver that while these sanctions remain in place.</w:t>
      </w:r>
    </w:p>
    <w:p>
      <w:r>
        <w:rPr>
          <w:sz w:val="22"/>
        </w:rPr>
        <w:t>Of course, we work closely with our international partners. I would not say that we co-ordinate as such, but we work very closely. As noble Lords said, the EU has eased some of its sanctions; we have gone one step further today. We think that this is the right approach. We have the flexibility to be able to keep this under review, as noble Lords knew I would say. It is perfectly right for the noble Lord, Lord Purvis, to say, “Yes, but these are different, so there needs to be a different exercise of that constant reviewing as far as these sanctions are concerned”. I think that is right and I commit that we will do that.</w:t>
      </w:r>
    </w:p>
    <w:p>
      <w:r>
        <w:rPr>
          <w:sz w:val="22"/>
        </w:rPr>
        <w:t>As regards future opportunities to discuss this in the House, I do not know if I can instigate that—my Whip is sitting here thinking, “Don’t you dare”—but I think it would be a good thing to have a debate on Syria generally in the near future. I know that noble Lords are wily enough to figure out how they could bring about such a thing.</w:t>
      </w:r>
    </w:p>
    <w:p>
      <w:r>
        <w:rPr>
          <w:sz w:val="22"/>
        </w:rPr>
        <w:t>Some of the sanctions that we had were specifically tied to Assad, so, given that he is no longer there, we needed to take a fresh look at this. Now that we have that in these regulations, we are able to make further designations—although obviously we do not comment on that or make any predictions. However, that capability is there.</w:t>
      </w:r>
    </w:p>
    <w:p>
      <w:r>
        <w:rPr>
          <w:sz w:val="22"/>
        </w:rPr>
        <w:t>As noble Lords said, it is true that there are other states who wish to exert influence and bring about instability in Syria. That is our strong view and that of regional partners who are hosting a large number of Syrian refugees at the moment. They have some support from the international community but nevertheless, it imposes a huge strain on them. In Jordan, I met Syrian refugees who desperately want to go home and they asked us about our sanctions regime. They know that the only way that they are going to be able to safely return is if there is a stable Government in Syria, and that requires the ability to grow a stable economy. They know that cannot happen quickly. They know that their children’s education, their healthcare and their ability to support themselves depend on it, and they want to see the international community stepping up and being active in its support for the new Cabinet and Government in Syria.</w:t>
      </w:r>
    </w:p>
    <w:p>
      <w:r>
        <w:rPr>
          <w:sz w:val="22"/>
        </w:rPr>
        <w:t>That is not without qualification, and noble Lords must hold this Government to account on that—I am glad that the noble Lord has indicated that they will do so. It is a precarious time for Syria, but I believe this is the best hope and may be the only chance we get to build the stable country that the Syrian people need and so deserve. If we do not do everything we can to support them at this moment, we may well find ourselves looking at a bigger disaster than we have seen in the region for a very long time, and wishing that we had been a bit more proactive at this point. That is why the Government are taking those decisions, while accepting what noble Lords have said and the legitimate questions that they put to me.</w:t>
      </w:r>
    </w:p>
    <w:p>
      <w:r>
        <w:rPr>
          <w:sz w:val="22"/>
        </w:rPr>
        <w:t>To conclude, I thank the noble Lords for their insightful contributions, and for the continued cross-party support for the sanctions regime more generally. The Government are committed to keeping our sanctions up to date and supporting Syria as it takes steps towards a more peaceful, more prosperous and more hopeful future. I know many noble Lords will agree that this is the future that the Syrian people deserve. I beg to move.</w:t>
      </w:r>
    </w:p>
    <w:p/>
    <w:p>
      <w:r>
        <w:rPr>
          <w:b/>
          <w:color w:val="1A4A6E"/>
          <w:sz w:val="22"/>
        </w:rPr>
        <w:t>Baroness Chapman of Darlington</w:t>
      </w:r>
    </w:p>
    <w:p>
      <w:r>
        <w:rPr>
          <w:sz w:val="22"/>
        </w:rPr>
        <w:t>How can the noble Lord read from that distance? I thank noble Lords for what they had to say; it is completely understandable, and both noble Lords are right to raise their questions and concerns. I accept that this is a judgment that we have made. Both noble Lords indicated that they understand that we made it because the best prospect for the people of Syria, and to deliver the stable peace and the inclusive and representative democracy that we wish to see, is through economic growth and stability. It is just not possible for the fledgling Government in Damascus to be able to deliver that while these sanctions remain in place. Of course, we work closely with our international partners. I would not say that we co-ordinate as such, but we work very closely. As noble Lords said, the EU has eased some of its sanctions; we have gone one step further today. We think that this is the right approach. We have the flexibility to be able to keep this under review, as noble Lords knew I would say. It is perfectly right for the noble Lord, Lord Purvis, to say, “Yes, but these are different, so there needs to be a different exercise of that constant reviewing as far as these sanctions are concerned”. I think that is right and I commit that we will do that. As regards future opportunities to discuss this in the House, I do not know if I can instigate that—my Whip is sitting here thinking, “Don’t you dare”—but I think it would be a good thing to have a debate on Syria generally in the near future. I know that noble Lords are wily enough to figure out how they could bring about such a thing. Some of the sanctions that we had were specifically tied to Assad, so, given that he is no longer there, we needed to take a fresh look at this. Now that we have that in these regulations, we are able to make further designations—although obviously we do not comment on that or make any predictions. However, that capability is there. As noble Lords said, it is true that there are other states who wish to exert influence and bring about instability in Syria. That is our strong view and that of regional partners who are hosting a large number of Syrian refugees at the moment. They have some support from the international community but nevertheless, it imposes a huge strain on them. In Jordan, I met Syrian refugees who desperately want to go home and they asked us about our sanctions regime. They know that the only way that they are going to be able to safely return is if there is a stable Government in Syria, and that requires the ability to grow a stable economy. They know that cannot happen quickly. They know that their children’s education, their healthcare and their ability to support themselves depend on it, and they want to see the international community stepping up and being active in its support for the new Cabinet and Government in Syria. That is not without qualification, and noble Lords must hold this Government to account on that—I am glad that the noble Lord has indicated that they will do so. It is a precarious time for Syria, but I believe this is the best hope and may be the only chance we get to build the stable country that the Syrian people need and so deserve. If we do not do everything we can to support them at this moment, we may well find ourselves looking at a bigger disaster than we have seen in the region for a very long time, and wishing that we had been a bit more proactive at this point. That is why the Government are taking those decisions, while accepting what noble Lords have said and the legitimate questions that they put to me. To conclude, I thank the noble Lords for their insightful contributions, and for the continued cross-party support for the sanctions regime more generally. The Government are committed to keeping our sanctions up to date and supporting Syria as it takes steps towards a more peaceful, more prosperous and more hopeful future. I know many noble Lords will agree that this is the future that the Syrian people deserve.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