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Private Pension Pots: Young People</w:t>
      </w:r>
    </w:p>
    <w:p>
      <w:r>
        <w:rPr>
          <w:sz w:val="20"/>
        </w:rPr>
        <w:t>12 May 2025  ·  Commons  ·  Oral Questions</w:t>
      </w:r>
    </w:p>
    <w:p>
      <w:r>
        <w:rPr>
          <w:b/>
        </w:rPr>
        <w:t xml:space="preserve">Policy areas: </w:t>
      </w:r>
      <w:r>
        <w:rPr>
          <w:sz w:val="20"/>
        </w:rPr>
        <w:t>Economy, Employment and labour market, Finance and taxation</w:t>
      </w:r>
    </w:p>
    <w:p>
      <w:r>
        <w:rPr>
          <w:b/>
        </w:rPr>
        <w:t xml:space="preserve">Topics: </w:t>
      </w:r>
      <w:r>
        <w:rPr>
          <w:sz w:val="20"/>
        </w:rPr>
        <w:t>auto-enrolment, pension fund investment, pension opt-out rates, private pensions, uk infrastructure investment</w:t>
      </w:r>
    </w:p>
    <w:p>
      <w:r>
        <w:rPr>
          <w:b/>
        </w:rPr>
        <w:t xml:space="preserve">Source: </w:t>
      </w:r>
      <w:r>
        <w:rPr>
          <w:sz w:val="20"/>
        </w:rPr>
        <w:t>https://hansard.parliament.uk/Commons/2025-05-12/debates/875541B8-B837-4C72-8FF9-178987D71783/PrivatePensionPotsYoungPeople</w:t>
      </w:r>
    </w:p>
    <w:p/>
    <w:p>
      <w:r>
        <w:rPr>
          <w:b/>
          <w:color w:val="1A4A6E"/>
          <w:sz w:val="22"/>
        </w:rPr>
        <w:t>Blake Stephenson (Con)</w:t>
      </w:r>
    </w:p>
    <w:p>
      <w:r>
        <w:rPr>
          <w:sz w:val="22"/>
        </w:rPr>
        <w:t>9. What steps she plans to take to encourage young people to increase their private pension pots.</w:t>
      </w:r>
    </w:p>
    <w:p/>
    <w:p>
      <w:r>
        <w:rPr>
          <w:b/>
          <w:color w:val="1A4A6E"/>
          <w:sz w:val="22"/>
        </w:rPr>
        <w:t>Torsten Bell (The Parliamentary Under-Secretary of State for Work and Pensions)</w:t>
      </w:r>
    </w:p>
    <w:p>
      <w:r>
        <w:rPr>
          <w:sz w:val="22"/>
        </w:rPr>
        <w:t>This is an important question, and one where we have seen some good news on the back of cross-party working over the last 15 years. Automatic enrolment has succeeded in transforming participation rates in workplace pensions, particularly for young people. Participation among all eligible 22 to 29-year-olds has increased from 35% to 86%, but there is much more to do. That is why the second phase of our pension review will look at further steps to improve pension outcomes for everyone, including those lucky enough to be young.</w:t>
      </w:r>
    </w:p>
    <w:p/>
    <w:p>
      <w:r>
        <w:rPr>
          <w:b/>
          <w:color w:val="1A4A6E"/>
          <w:sz w:val="22"/>
        </w:rPr>
        <w:t>Blake Stephenson</w:t>
      </w:r>
    </w:p>
    <w:p>
      <w:r>
        <w:rPr>
          <w:sz w:val="22"/>
        </w:rPr>
        <w:t>I thank the Minister for that response. Thanks to the introduction of auto-enrolment, millions of young people are now saving for their retirement, but I have heard worrying reports in Mid Bedfordshire that increases in employers’ national insurance, which have resulted in pay freezes, are now causing people to decide to opt out of pension savings. Does the Minister recognise that risk to pensions adequacy? If so, what is he doing to address it?</w:t>
      </w:r>
    </w:p>
    <w:p/>
    <w:p>
      <w:r>
        <w:rPr>
          <w:b/>
          <w:color w:val="1A4A6E"/>
          <w:sz w:val="22"/>
        </w:rPr>
        <w:t>Torsten Bell</w:t>
      </w:r>
    </w:p>
    <w:p>
      <w:r>
        <w:rPr>
          <w:sz w:val="22"/>
        </w:rPr>
        <w:t>Less than 1% of savers actively opt out of saving each month, but the hon. Gentleman is completely right to say that we need to remain vigilant and ensure that opt-out rates do not rise in the years ahead. There was some more volatility in opt-out rates during the pandemic, for reasons that I am sure he will understand, but, as I say, we have been seeing those come down recently. I am happy to keep talking to him about that in the years ahead.</w:t>
      </w:r>
    </w:p>
    <w:p/>
    <w:p>
      <w:r>
        <w:rPr>
          <w:b/>
          <w:color w:val="1A4A6E"/>
          <w:sz w:val="22"/>
        </w:rPr>
        <w:t>Callum Anderson (Lab)</w:t>
      </w:r>
    </w:p>
    <w:p>
      <w:r>
        <w:rPr>
          <w:sz w:val="22"/>
        </w:rPr>
        <w:t>If we want young people, including those in my constituency, to believe in the value of long-term investing, they need to see that their pensions are helping to build the country that they live in and are not just distant markets. Will the Minister set out what steps he is taking to ensure that the Government’s pensions reforms encourage funds to invest more in UK infrastructure and hybrid companies?</w:t>
      </w:r>
    </w:p>
    <w:p/>
    <w:p>
      <w:r>
        <w:rPr>
          <w:b/>
          <w:color w:val="1A4A6E"/>
          <w:sz w:val="22"/>
        </w:rPr>
        <w:t>Torsten Bell</w:t>
      </w:r>
    </w:p>
    <w:p>
      <w:r>
        <w:rPr>
          <w:sz w:val="22"/>
        </w:rPr>
        <w:t>My hon. Friend raises an important point. Although we celebrate the success of auto-enrolment, as the hon. Member for Mid Bedfordshire (Blake Stephenson) has just done, we must complete the job. We need bigger and better pension funds that are better able to deliver returns for their members, support our economy and invest in infrastructure and private assets in the months and years ahead.</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