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Job Creation</w:t>
      </w:r>
    </w:p>
    <w:p>
      <w:r>
        <w:rPr>
          <w:sz w:val="20"/>
        </w:rPr>
        <w:t>12 March 2026  ·  Commons  ·  Oral Questions</w:t>
      </w:r>
    </w:p>
    <w:p>
      <w:r>
        <w:rPr>
          <w:b/>
        </w:rPr>
        <w:t xml:space="preserve">Policy areas: </w:t>
      </w:r>
      <w:r>
        <w:rPr>
          <w:sz w:val="20"/>
        </w:rPr>
        <w:t>Business and industry, Economy, Education, training and skills, Employment and labour market, Energy</w:t>
      </w:r>
    </w:p>
    <w:p>
      <w:r>
        <w:rPr>
          <w:b/>
        </w:rPr>
        <w:t xml:space="preserve">Topics: </w:t>
      </w:r>
      <w:r>
        <w:rPr>
          <w:sz w:val="20"/>
        </w:rPr>
        <w:t>creating well-paid jobs, industrial strategy, international entrepreneurs, offshore wind jobs, steel sector jobs</w:t>
      </w:r>
    </w:p>
    <w:p>
      <w:r>
        <w:rPr>
          <w:b/>
        </w:rPr>
        <w:t xml:space="preserve">Source: </w:t>
      </w:r>
      <w:r>
        <w:rPr>
          <w:sz w:val="20"/>
        </w:rPr>
        <w:t>https://hansard.parliament.uk/Commons/2026-03-12/debates/9E837FBC-DF65-4441-888C-0BA3279471FF/JobCreation</w:t>
      </w:r>
    </w:p>
    <w:p/>
    <w:p>
      <w:r>
        <w:rPr>
          <w:b/>
          <w:color w:val="1A4A6E"/>
          <w:sz w:val="22"/>
        </w:rPr>
        <w:t>David Pinto-Duschinsky (Lab)</w:t>
      </w:r>
    </w:p>
    <w:p>
      <w:r>
        <w:rPr>
          <w:sz w:val="22"/>
        </w:rPr>
        <w:t>5. What steps he is taking to support the creation of well-paid jobs.</w:t>
      </w:r>
    </w:p>
    <w:p/>
    <w:p>
      <w:r>
        <w:rPr>
          <w:b/>
          <w:color w:val="1A4A6E"/>
          <w:sz w:val="22"/>
        </w:rPr>
        <w:t>Lloyd Hatton (Lab)</w:t>
      </w:r>
    </w:p>
    <w:p>
      <w:r>
        <w:rPr>
          <w:sz w:val="22"/>
        </w:rPr>
        <w:t>11. What steps he is taking to support the creation of well-paid jobs.</w:t>
      </w:r>
    </w:p>
    <w:p/>
    <w:p>
      <w:r>
        <w:rPr>
          <w:b/>
          <w:color w:val="1A4A6E"/>
          <w:sz w:val="22"/>
        </w:rPr>
        <w:t>Peter Kyle (The Secretary of State for Business and Trade)</w:t>
      </w:r>
    </w:p>
    <w:p>
      <w:r>
        <w:rPr>
          <w:sz w:val="22"/>
        </w:rPr>
        <w:t>The industrial strategy focuses on business investment and creating high-quality jobs. We back our strengths and are unblocking barriers, including through £1.2 billion of skills investment by 2028-29. This Labour Government are investing in skills, in jobs, and in creating wealth and opportunity across the United Kingdom.</w:t>
      </w:r>
    </w:p>
    <w:p/>
    <w:p>
      <w:r>
        <w:rPr>
          <w:b/>
          <w:color w:val="1A4A6E"/>
          <w:sz w:val="22"/>
        </w:rPr>
        <w:t>David Pinto-Duschinsky</w:t>
      </w:r>
    </w:p>
    <w:p>
      <w:r>
        <w:rPr>
          <w:sz w:val="22"/>
        </w:rPr>
        <w:t>I thank the Secretary of State for his answer. Communities like mine in Hendon were let down by 14 years of economic instability and the lack of a strategic approach to driving growth under the Conservative party. Will the Secretary of State set out how our modern industrial strategy will help to accelerate growth in places like Hendon?</w:t>
      </w:r>
    </w:p>
    <w:p/>
    <w:p>
      <w:r>
        <w:rPr>
          <w:b/>
          <w:color w:val="1A4A6E"/>
          <w:sz w:val="22"/>
        </w:rPr>
        <w:t>Peter Kyle</w:t>
      </w:r>
    </w:p>
    <w:p>
      <w:r>
        <w:rPr>
          <w:sz w:val="22"/>
        </w:rPr>
        <w:t>I absolutely will. First, Hendon has a champion in you—I mean my hon. Friend—and that counts for a lot. It also has a champion in you, Mr Speaker, as you make sure that we get through these questions so swiftly and efficiently. I can assure the House that the industrial strategy has delivered, on average, over £7,900 more in wages in the sectors that we are supporting through it. Over 50,000 jobs have been supported through investment commitments made to the industrial strategy’s eight sectors in the last quarter alone. This Government are attracting investment, spending it wisely and making sure that all communities, including Hendon, benefit from it.</w:t>
      </w:r>
    </w:p>
    <w:p/>
    <w:p>
      <w:r>
        <w:rPr>
          <w:b/>
          <w:color w:val="1A4A6E"/>
          <w:sz w:val="22"/>
        </w:rPr>
        <w:t>Lloyd Hatton</w:t>
      </w:r>
    </w:p>
    <w:p>
      <w:r>
        <w:rPr>
          <w:sz w:val="22"/>
        </w:rPr>
        <w:t>It is no secret that clean energy is creating the next generation of well-paid jobs, and it is essential that South Dorset gets its fair share of them. The development of offshore wind at Portland, including the exciting Morwind and PortWind projects, would certainly help to create much-needed maritime, engineering and construction jobs for local people. With that in mind, will the Minister work with me, the Department for Energy Security and Net Zero, and the Crown Estate to support the development of offshore wind off the coast of Portland?</w:t>
      </w:r>
    </w:p>
    <w:p/>
    <w:p>
      <w:r>
        <w:rPr>
          <w:b/>
          <w:color w:val="1A4A6E"/>
          <w:sz w:val="22"/>
        </w:rPr>
        <w:t>Peter Kyle</w:t>
      </w:r>
    </w:p>
    <w:p>
      <w:r>
        <w:rPr>
          <w:sz w:val="22"/>
        </w:rPr>
        <w:t>It would be a pleasure to work with my hon. Friend to unlock more investment in offshore wind in South Dorset. Dorset council and the Crown Estate have already committed up to £1 million to support a feasibility study for a £500 million clean energy port facility adjacent to Portland port that has been proposed by energy developer Morwind. Clean energy industries are expected to support 860,000 jobs across the UK by 2030, including up to 100,000 direct and indirect jobs in offshore wind. Thanks to the work that my hon. Friend is putting in, I am sure that South Dorset will benefit from this incredible and growing British industry.</w:t>
      </w:r>
    </w:p>
    <w:p/>
    <w:p>
      <w:r>
        <w:rPr>
          <w:b/>
          <w:color w:val="1A4A6E"/>
          <w:sz w:val="22"/>
        </w:rPr>
        <w:t>Speaker</w:t>
      </w:r>
    </w:p>
    <w:p>
      <w:r>
        <w:rPr>
          <w:sz w:val="22"/>
        </w:rPr>
        <w:t>I call the shadow Minister.</w:t>
      </w:r>
    </w:p>
    <w:p/>
    <w:p>
      <w:r>
        <w:rPr>
          <w:b/>
          <w:color w:val="1A4A6E"/>
          <w:sz w:val="22"/>
        </w:rPr>
        <w:t>Dame Harriett Baldwin (Con)</w:t>
      </w:r>
    </w:p>
    <w:p>
      <w:r>
        <w:rPr>
          <w:sz w:val="22"/>
        </w:rPr>
        <w:t>Of course, there are lots of well-paid jobs in the steel sector. In fact, the taxpayer is now subsidising every job at British Steel to the tune of £110,000. Can the Secretary of State update the House on how his negotiations are going with Jingye, and on when he will finally publish his long-awaited steel strategy?</w:t>
      </w:r>
    </w:p>
    <w:p/>
    <w:p>
      <w:r>
        <w:rPr>
          <w:b/>
          <w:color w:val="1A4A6E"/>
          <w:sz w:val="22"/>
        </w:rPr>
        <w:t>Peter Kyle</w:t>
      </w:r>
    </w:p>
    <w:p>
      <w:r>
        <w:rPr>
          <w:sz w:val="22"/>
        </w:rPr>
        <w:t>I am very grateful for the hon. Lady’s question. Of course, after 14 years of the Conservatives running the steel industry, we have landed in a place where this Government are having to sort it out. I can reassure her that the negotiations with Jingye are well under way. I will update the House shortly on progress and, of course, on the strategy that I have been working very hard on, with colleagues, on behalf of the steel industry.</w:t>
      </w:r>
    </w:p>
    <w:p/>
    <w:p>
      <w:r>
        <w:rPr>
          <w:b/>
          <w:color w:val="1A4A6E"/>
          <w:sz w:val="22"/>
        </w:rPr>
        <w:t>Speaker</w:t>
      </w:r>
    </w:p>
    <w:p>
      <w:r>
        <w:rPr>
          <w:sz w:val="22"/>
        </w:rPr>
        <w:t>I call the Liberal Democrat spokesperson.</w:t>
      </w:r>
    </w:p>
    <w:p/>
    <w:p>
      <w:r>
        <w:rPr>
          <w:b/>
          <w:color w:val="1A4A6E"/>
          <w:sz w:val="22"/>
        </w:rPr>
        <w:t>Sarah Olney (LD)</w:t>
      </w:r>
    </w:p>
    <w:p>
      <w:r>
        <w:rPr>
          <w:sz w:val="22"/>
        </w:rPr>
        <w:t>Research from the Entrepreneurs Network shows that 54% of Britain’s 100 fastest growing companies have a foreign-born founder or co-founder. International entrepreneurs play a vital role in driving innovation, investment and job creation across the UK, yet this Government are recklessly introducing unworkable visa regulations for those very people. Since the Budget in October 2024, 110,000 jobs have been lost in the hospitality sector and 74,000 in retail, and 700,000 graduates are currently unemployed. Youth unemployment has just hit 16%. What impact assessment have the Government undertaken on the impact of their proposed changes to indefinite leave to remain on job creation, and what conversations has the Minister had with the Home Secretary regarding this damaging disincentive to those looking to build their businesses and create jobs here in the UK?</w:t>
      </w:r>
    </w:p>
    <w:p/>
    <w:p>
      <w:r>
        <w:rPr>
          <w:b/>
          <w:color w:val="1A4A6E"/>
          <w:sz w:val="22"/>
        </w:rPr>
        <w:t>Peter Kyle</w:t>
      </w:r>
    </w:p>
    <w:p>
      <w:r>
        <w:rPr>
          <w:sz w:val="22"/>
        </w:rPr>
        <w:t>I am afraid that the hon. Lady describes the doom-laden Lib Dem world that she inhabits, not the real world that is inhabited by entrepreneurs and businesses right across the country. The reality is that 381,000 more people are in work since the start of 2025 because of this Labour Government. She may have missed the fact that my Department, under my leadership and this team, has set up the global talent taskforce, accompanied by a global talent visa. Around the world, we are out there hunting down the best talent, attracting people to the UK and aligning this endeavour with investment, making the UK the best place to invest, to grow and to scale a business anywhere in the world.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