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Small Businesses: Exports</w:t>
      </w:r>
    </w:p>
    <w:p>
      <w:r>
        <w:rPr>
          <w:sz w:val="20"/>
        </w:rPr>
        <w:t>12 June 2025  ·  Commons  ·  Oral Questions</w:t>
      </w:r>
    </w:p>
    <w:p>
      <w:r>
        <w:rPr>
          <w:b/>
        </w:rPr>
        <w:t xml:space="preserve">Policy areas: </w:t>
      </w:r>
      <w:r>
        <w:rPr>
          <w:sz w:val="20"/>
        </w:rPr>
        <w:t>Business and industry, Economy, Trade</w:t>
      </w:r>
    </w:p>
    <w:p>
      <w:r>
        <w:rPr>
          <w:b/>
        </w:rPr>
        <w:t xml:space="preserve">Topics: </w:t>
      </w:r>
      <w:r>
        <w:rPr>
          <w:sz w:val="20"/>
        </w:rPr>
        <w:t>advice for new exporters, exporting free trade agreements, reducing trade red tape, support for small business exporters</w:t>
      </w:r>
    </w:p>
    <w:p>
      <w:r>
        <w:rPr>
          <w:b/>
        </w:rPr>
        <w:t xml:space="preserve">Source: </w:t>
      </w:r>
      <w:r>
        <w:rPr>
          <w:sz w:val="20"/>
        </w:rPr>
        <w:t>https://hansard.parliament.uk/Commons/2025-06-12/debates/FD2422BA-F12A-4C65-9871-652C66DA3007/SmallBusinessesExports</w:t>
      </w:r>
    </w:p>
    <w:p/>
    <w:p>
      <w:r>
        <w:rPr>
          <w:b/>
          <w:color w:val="1A4A6E"/>
          <w:sz w:val="22"/>
        </w:rPr>
        <w:t>Liz Twist (Lab)</w:t>
      </w:r>
    </w:p>
    <w:p>
      <w:r>
        <w:rPr>
          <w:sz w:val="22"/>
        </w:rPr>
        <w:t>5. What steps his Department is taking to encourage small businesses to export.</w:t>
      </w:r>
    </w:p>
    <w:p/>
    <w:p>
      <w:r>
        <w:rPr>
          <w:b/>
          <w:color w:val="1A4A6E"/>
          <w:sz w:val="22"/>
        </w:rPr>
        <w:t>Gareth Thomas (The Parliamentary Under-Secretary of State for Business and Trade)</w:t>
      </w:r>
    </w:p>
    <w:p>
      <w:r>
        <w:rPr>
          <w:sz w:val="22"/>
        </w:rPr>
        <w:t>Just last month, we relaunched the Board of Trade to focus on the targeted support and help that small businesses need to take up opportunities from the UK’s free trade agreements. The recent trade deals with India, the United States and the European Union aim to reduce red tape, improve customs processes, slash tariffs and open new markets for small exporters up and down the UK.</w:t>
      </w:r>
    </w:p>
    <w:p/>
    <w:p>
      <w:r>
        <w:rPr>
          <w:b/>
          <w:color w:val="1A4A6E"/>
          <w:sz w:val="22"/>
        </w:rPr>
        <w:t>Liz Twist</w:t>
      </w:r>
    </w:p>
    <w:p>
      <w:r>
        <w:rPr>
          <w:sz w:val="22"/>
        </w:rPr>
        <w:t>Small businesses—like Rezon in my constituency, which makes groundbreaking brain protection sports headwear—are working hard to grow and export, but it is often hard to know where to get the right advice. What practical support are the Government giving to small businesses to help them export and take full advantage of those trade deals?</w:t>
      </w:r>
    </w:p>
    <w:p/>
    <w:p>
      <w:r>
        <w:rPr>
          <w:b/>
          <w:color w:val="1A4A6E"/>
          <w:sz w:val="22"/>
        </w:rPr>
        <w:t>Gareth Thomas</w:t>
      </w:r>
    </w:p>
    <w:p>
      <w:r>
        <w:rPr>
          <w:sz w:val="22"/>
        </w:rPr>
        <w:t>I thank my hon. Friend for her question and for the opportunity to attend a wide-ranging roundtable with local businesses in her constituency, at the end of last year. Our new workshop, “Introduction to Export”, is in collaboration with the North East combined authority, and is aimed specifically at helping local small businesses that are thinking about exporting to new markets for the first time. A range of other support is available on the Government website, and that will be significantly improved as a result of the coming business growth service.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