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12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https://hansard.parliament.uk/Lords/2025-06-12/debates/B1F2FA23-73C3-4D78-989A-070DBD0149F8/ArrangementOfBusiness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Good afternoon, my Lords, and welcome to an afternoon of four Questions for Short Debate. If there is a Division in the Chamber, we will adjourn the Committee for 10 minutes, but, as can been seen from the screens, there will not be a Division. Indeed, if noble Lords do not mind my saying so, I rather wish this Committee was starting half an hour later so that I could ask a supplementary question in the spending review Statement about the importance of science and technology to the future growth of this country—however, it is my job. Indeed, I thought if I sang “Happy Birthday” to the noble Lord on his feet in the Chamber, I wonder how Hansard would report that, but that is a separate matter as well.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