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Building: Stoke-on-Trent</w:t>
      </w:r>
    </w:p>
    <w:p>
      <w:r>
        <w:rPr>
          <w:sz w:val="20"/>
        </w:rPr>
        <w:t>12 January 2026  ·  Commons  ·  Oral Questions</w:t>
      </w:r>
    </w:p>
    <w:p>
      <w:r>
        <w:rPr>
          <w:b/>
        </w:rPr>
        <w:t xml:space="preserve">Policy areas: </w:t>
      </w:r>
      <w:r>
        <w:rPr>
          <w:sz w:val="20"/>
        </w:rPr>
        <w:t>Housing and planning</w:t>
      </w:r>
    </w:p>
    <w:p>
      <w:r>
        <w:rPr>
          <w:b/>
        </w:rPr>
        <w:t xml:space="preserve">Topics: </w:t>
      </w:r>
      <w:r>
        <w:rPr>
          <w:sz w:val="20"/>
        </w:rPr>
        <w:t>brownfield regeneration, compulsory purchase powers, house building, planning system reform, town centre regeneration</w:t>
      </w:r>
    </w:p>
    <w:p>
      <w:r>
        <w:rPr>
          <w:b/>
        </w:rPr>
        <w:t xml:space="preserve">Source: </w:t>
      </w:r>
      <w:r>
        <w:rPr>
          <w:sz w:val="20"/>
        </w:rPr>
        <w:t>https://hansard.parliament.uk/Commons/2026-01-12/debates/F287A85E-4EB0-435C-AB00-363FF7619B02/HouseBuildingStokeontrent</w:t>
      </w:r>
    </w:p>
    <w:p/>
    <w:p>
      <w:r>
        <w:rPr>
          <w:b/>
          <w:color w:val="1A4A6E"/>
          <w:sz w:val="22"/>
        </w:rPr>
        <w:t>Gareth Snell (Lab/Co-op)</w:t>
      </w:r>
    </w:p>
    <w:p>
      <w:r>
        <w:rPr>
          <w:sz w:val="22"/>
        </w:rPr>
        <w:t>16. What steps his Department is taking to help support house building in Stoke-on-Trent.</w:t>
      </w:r>
    </w:p>
    <w:p/>
    <w:p>
      <w:r>
        <w:rPr>
          <w:b/>
          <w:color w:val="1A4A6E"/>
          <w:sz w:val="22"/>
        </w:rPr>
        <w:t>Matthew Pennycook (The Minister for Housing and Planning)</w:t>
      </w:r>
    </w:p>
    <w:p>
      <w:r>
        <w:rPr>
          <w:sz w:val="22"/>
        </w:rPr>
        <w:t>The Government are taking concerted action to boost rates of house building across England, including reforming the planning system and allocating record levels of grant funding support for social and affordable house building over the coming years, to the benefit of Stoke-on-Trent and the rest of the country.</w:t>
      </w:r>
    </w:p>
    <w:p/>
    <w:p>
      <w:r>
        <w:rPr>
          <w:b/>
          <w:color w:val="1A4A6E"/>
          <w:sz w:val="22"/>
        </w:rPr>
        <w:t>Gareth Snell</w:t>
      </w:r>
    </w:p>
    <w:p>
      <w:r>
        <w:rPr>
          <w:sz w:val="22"/>
        </w:rPr>
        <w:t>I thank the Minister for that answer. Stoke-on-Trent has benefited from money from the brownfield regeneration fund. However, there are many brownfield sites across the city that could be used for local planning development, but the owners are simply not engaging with the process. Given that we are not in a mayoral combined authority, compulsory purchase powers are limited. Will the Minister consider devolving those powers to authorities like Stoke? If not, will he consider allowing interim development corporations, until such time as we have a mayor in place?</w:t>
      </w:r>
    </w:p>
    <w:p/>
    <w:p>
      <w:r>
        <w:rPr>
          <w:b/>
          <w:color w:val="1A4A6E"/>
          <w:sz w:val="22"/>
        </w:rPr>
        <w:t>Matthew Pennycook</w:t>
      </w:r>
    </w:p>
    <w:p>
      <w:r>
        <w:rPr>
          <w:sz w:val="22"/>
        </w:rPr>
        <w:t>My hon. Friend is a doughty champion for his constituency, and he continues to make a powerful case for the renewal of Hanley city centre as the commercial heart of north Staffordshire. I have had a series of constructive meetings with him and other local leaders about the Hanley masterplan. I know he will welcome the £8 million of investment in Burslem town centre, delivering 800 homes. I am more than happy to continue the conversation with him about the possibility of a new locally led development corporation to take forward the regeneration of the city centre.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