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Transport Connections</w:t>
      </w:r>
    </w:p>
    <w:p>
      <w:r>
        <w:rPr>
          <w:sz w:val="20"/>
        </w:rPr>
        <w:t>12 February 2026  ·  Commons  ·  Oral Questions</w:t>
      </w:r>
    </w:p>
    <w:p>
      <w:r>
        <w:rPr>
          <w:b/>
        </w:rPr>
        <w:t xml:space="preserve">Policy areas: </w:t>
      </w:r>
      <w:r>
        <w:rPr>
          <w:sz w:val="20"/>
        </w:rPr>
        <w:t>Education, training and skills, Employment and labour market, Local government, Transport, Welfare and benefits</w:t>
      </w:r>
    </w:p>
    <w:p>
      <w:r>
        <w:rPr>
          <w:b/>
        </w:rPr>
        <w:t xml:space="preserve">Topics: </w:t>
      </w:r>
      <w:r>
        <w:rPr>
          <w:sz w:val="20"/>
        </w:rPr>
        <w:t>bus services, integrated transport system, local transport grant, rural transport connections, school transport</w:t>
      </w:r>
    </w:p>
    <w:p>
      <w:r>
        <w:rPr>
          <w:b/>
        </w:rPr>
        <w:t xml:space="preserve">Source: </w:t>
      </w:r>
      <w:r>
        <w:rPr>
          <w:sz w:val="20"/>
        </w:rPr>
        <w:t>https://hansard.parliament.uk/Commons/2026-02-12/debates/B2EB0E47-D213-4014-B08B-C98000E06B22/RuralTransportConnections</w:t>
      </w:r>
    </w:p>
    <w:p/>
    <w:p>
      <w:r>
        <w:rPr>
          <w:b/>
          <w:color w:val="1A4A6E"/>
          <w:sz w:val="22"/>
        </w:rPr>
        <w:t>Aphra Brandreth (Con)</w:t>
      </w:r>
    </w:p>
    <w:p>
      <w:r>
        <w:rPr>
          <w:sz w:val="22"/>
        </w:rPr>
        <w:t>10. What steps her Department is taking to help improve rural transport connections.</w:t>
      </w:r>
    </w:p>
    <w:p/>
    <w:p>
      <w:r>
        <w:rPr>
          <w:b/>
          <w:color w:val="1A4A6E"/>
          <w:sz w:val="22"/>
        </w:rPr>
        <w:t>Lilian Greenwood (The Parliamentary Under-Secretary of State for Transport)</w:t>
      </w:r>
    </w:p>
    <w:p>
      <w:r>
        <w:rPr>
          <w:sz w:val="22"/>
        </w:rPr>
        <w:t>In rural communities, good public transport options can make the difference to being able to access work, education and opportunities. The Bus Services Act 2025 gives local leaders real control, so that they can plan routes and timetables that work for villages and more remote areas, not just commercially viable corridors. From this year, smaller towns and rural areas will receive £2.3 billion through the local transport grant. That will give councils the certainty and flexibility to invest in better rural buses, safer roads and improved local links as they plan for the future.</w:t>
      </w:r>
    </w:p>
    <w:p/>
    <w:p>
      <w:r>
        <w:rPr>
          <w:b/>
          <w:color w:val="1A4A6E"/>
          <w:sz w:val="22"/>
        </w:rPr>
        <w:t>Aphra Brandreth</w:t>
      </w:r>
    </w:p>
    <w:p>
      <w:r>
        <w:rPr>
          <w:sz w:val="22"/>
        </w:rPr>
        <w:t>In my Chester South and Eddisbury constituency, villages like Little Budworth have no bus services at all, and are miles from any public transport. Even where a school bus exists, families tell me that if a child misses that single service, there is simply no alternative. In villages like Milton Green, families are forced to rely on infrequent and unreliable rural buses to get children as young as 11 to school—buses that often simply do not turn up. Parents have asked me a simple question: why can they not pay for spare seats on dedicated school buses that are already running? Will the Minister work with me and local councils to deliver a more flexible, common-sense approach for rural families?</w:t>
      </w:r>
    </w:p>
    <w:p/>
    <w:p>
      <w:r>
        <w:rPr>
          <w:b/>
          <w:color w:val="1A4A6E"/>
          <w:sz w:val="22"/>
        </w:rPr>
        <w:t>Lilian Greenwood</w:t>
      </w:r>
    </w:p>
    <w:p>
      <w:r>
        <w:rPr>
          <w:sz w:val="22"/>
        </w:rPr>
        <w:t>I thank the hon. Lady for her thoughtful question. As I have already acknowledged, under the previous Government, millions of bus miles were lost, particularly in rural areas. However, the Bus Services Act puts power back with local leaders, and enables franchising and enhanced partnerships of municipal operators to improve services. I am sure that the Minister for buses, my hon. Friend the Member for Wakefield and Rothwell (Simon Lightwood), will be happy to talk to her about her proposals.</w:t>
      </w:r>
    </w:p>
    <w:p/>
    <w:p>
      <w:r>
        <w:rPr>
          <w:b/>
          <w:color w:val="1A4A6E"/>
          <w:sz w:val="22"/>
        </w:rPr>
        <w:t>Terry Jermy (Lab)</w:t>
      </w:r>
    </w:p>
    <w:p>
      <w:r>
        <w:rPr>
          <w:sz w:val="22"/>
        </w:rPr>
        <w:t>Norfolk county council received one of the largest shares of money for bus services in the country, and I am very pleased that we have been able to open new rural bus routes in my constituency, but we still do not have a proper link with train services. What more can the Government do to get buses and trains working together, so that we have a truly integrated transport system?</w:t>
      </w:r>
    </w:p>
    <w:p/>
    <w:p>
      <w:r>
        <w:rPr>
          <w:b/>
          <w:color w:val="1A4A6E"/>
          <w:sz w:val="22"/>
        </w:rPr>
        <w:t>Lilian Greenwood</w:t>
      </w:r>
    </w:p>
    <w:p>
      <w:r>
        <w:rPr>
          <w:sz w:val="22"/>
        </w:rPr>
        <w:t>I thank my hon. Friend for his important question. There is no doubt that we need to ensure that transport systems work better together. I am sure he will be very interested in our forthcoming integrated national transport strategy, and he does not have too long to wait.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