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 Transport and Economic Growth</w:t>
      </w:r>
    </w:p>
    <w:p>
      <w:r>
        <w:rPr>
          <w:sz w:val="20"/>
        </w:rPr>
        <w:t>12 February 2026  ·  Commons  ·  Oral Questions</w:t>
      </w:r>
    </w:p>
    <w:p>
      <w:r>
        <w:rPr>
          <w:b/>
        </w:rPr>
        <w:t xml:space="preserve">Policy areas: </w:t>
      </w:r>
      <w:r>
        <w:rPr>
          <w:sz w:val="20"/>
        </w:rPr>
        <w:t>Economy, Transport</w:t>
      </w:r>
    </w:p>
    <w:p>
      <w:r>
        <w:rPr>
          <w:b/>
        </w:rPr>
        <w:t xml:space="preserve">Topics: </w:t>
      </w:r>
      <w:r>
        <w:rPr>
          <w:sz w:val="20"/>
        </w:rPr>
        <w:t>apprenticeship opportunities, economic growth, rail connectivity, rail transport investment, train frequency</w:t>
      </w:r>
    </w:p>
    <w:p>
      <w:r>
        <w:rPr>
          <w:b/>
        </w:rPr>
        <w:t xml:space="preserve">Source: </w:t>
      </w:r>
      <w:r>
        <w:rPr>
          <w:sz w:val="20"/>
        </w:rPr>
        <w:t>https://hansard.parliament.uk/Commons/2026-02-12/debates/2932DAEE-FA21-4E19-AD00-5C4DF4D3D69C/RailTransportAndEconomicGrowth</w:t>
      </w:r>
    </w:p>
    <w:p/>
    <w:p>
      <w:r>
        <w:rPr>
          <w:b/>
          <w:color w:val="1A4A6E"/>
          <w:sz w:val="22"/>
        </w:rPr>
        <w:t>Grahame Morris (Lab)</w:t>
      </w:r>
    </w:p>
    <w:p>
      <w:r>
        <w:rPr>
          <w:sz w:val="22"/>
        </w:rPr>
        <w:t>7. What steps she is taking to help ensure that the rail transport system supports economic growth.</w:t>
      </w:r>
    </w:p>
    <w:p/>
    <w:p>
      <w:r>
        <w:rPr>
          <w:b/>
          <w:color w:val="1A4A6E"/>
          <w:sz w:val="22"/>
        </w:rPr>
        <w:t>Rachel Hopkins (Lab)</w:t>
      </w:r>
    </w:p>
    <w:p>
      <w:r>
        <w:rPr>
          <w:sz w:val="22"/>
        </w:rPr>
        <w:t>11. What steps she is taking to help ensure that the rail transport system supports economic growth.</w:t>
      </w:r>
    </w:p>
    <w:p/>
    <w:p>
      <w:r>
        <w:rPr>
          <w:b/>
          <w:color w:val="1A4A6E"/>
          <w:sz w:val="22"/>
        </w:rPr>
        <w:t>Heidi Alexander (The Secretary of State for Transport)</w:t>
      </w:r>
    </w:p>
    <w:p>
      <w:r>
        <w:rPr>
          <w:sz w:val="22"/>
        </w:rPr>
        <w:t>Good, well-run rail services support economic growth. We are investing more than £10 billion over four years to improve the railway, as well as progressing work on major schemes such as HS2, East West Rail and the trans-Pennine route upgrade. Our reforms to establish Great British Railways will drive economic growth, improve services for passengers and reduce the cost of the railway. By providing more frequent and reliable services, Northern Powerhouse Rail will turn cities, including Liverpool, Manchester, Leeds, Bradford, Sheffield and York, and their surrounding areas into a single high-productivity growth corridor.</w:t>
      </w:r>
    </w:p>
    <w:p/>
    <w:p>
      <w:r>
        <w:rPr>
          <w:b/>
          <w:color w:val="1A4A6E"/>
          <w:sz w:val="22"/>
        </w:rPr>
        <w:t>Grahame Morris</w:t>
      </w:r>
    </w:p>
    <w:p>
      <w:r>
        <w:rPr>
          <w:sz w:val="22"/>
        </w:rPr>
        <w:t>My east Durham constituency has long suffered from poor rail connectivity, which limits access to job, education and training opportunities, yet published evidence from the Rail Delivery Group and Oxford Economics shows that increasing rail frequency and capacity can boost productivity and attract investment. I welcome the Government’s commitment to an integrated national transport strategy and to driving regional growth, but will Ministers please do all they can to encourage Northern to improve the frequency of rail services in my east Durham constituency?</w:t>
      </w:r>
    </w:p>
    <w:p/>
    <w:p>
      <w:r>
        <w:rPr>
          <w:b/>
          <w:color w:val="1A4A6E"/>
          <w:sz w:val="22"/>
        </w:rPr>
        <w:t>Heidi Alexander</w:t>
      </w:r>
    </w:p>
    <w:p>
      <w:r>
        <w:rPr>
          <w:sz w:val="22"/>
        </w:rPr>
        <w:t>The timetable change on the east coast main line in December last year has meant extra seats and extra services for many parts of the north-east. The new timetable, plus additional fast services on the Durham coastline, has provided faster journeys to more customers across the north, too. I know that the Rail Minister would be delighted to meet my hon. Friend to discuss how his constituents can benefit most from these changes.</w:t>
      </w:r>
    </w:p>
    <w:p/>
    <w:p>
      <w:r>
        <w:rPr>
          <w:b/>
          <w:color w:val="1A4A6E"/>
          <w:sz w:val="22"/>
        </w:rPr>
        <w:t>Rachel Hopkins</w:t>
      </w:r>
    </w:p>
    <w:p>
      <w:r>
        <w:rPr>
          <w:sz w:val="22"/>
        </w:rPr>
        <w:t>Exciting infrastructure projects are under way in Luton South and South Bedfordshire and in the wider region, including the expansion of Luton airport, Universal Studios and the new town at Tempsford. These projects will provide thousands of construction jobs and apprenticeship opportunities for our young people. As we mark National Apprenticeship Week and accelerate support for young people in accessing high-quality jobs, what work is the Department doing to ensure that our transport network is interconnected and can support that economic growth, particularly for young people who cannot drive?</w:t>
      </w:r>
    </w:p>
    <w:p/>
    <w:p>
      <w:r>
        <w:rPr>
          <w:b/>
          <w:color w:val="1A4A6E"/>
          <w:sz w:val="22"/>
        </w:rPr>
        <w:t>Heidi Alexander</w:t>
      </w:r>
    </w:p>
    <w:p>
      <w:r>
        <w:rPr>
          <w:sz w:val="22"/>
        </w:rPr>
        <w:t>My hon. Friend is a great champion for young people in her constituency. I was pleased to sit down with her just last week to discuss the opportunities that this Labour Government are providing for people across Luton South and South Bedfordshire. We are determined to open up opportunities for young people through our investment in transport. Just this week, we laid before Parliament legislation to reduce the age at which someone can train to become a train driver from 20 to 18, meaning that young people do not have to wait around for years after finishing school and college before they can embark on a career on the railways.</w:t>
      </w:r>
    </w:p>
    <w:p/>
    <w:p>
      <w:r>
        <w:rPr>
          <w:b/>
          <w:color w:val="1A4A6E"/>
          <w:sz w:val="22"/>
        </w:rPr>
        <w:t>Speaker</w:t>
      </w:r>
    </w:p>
    <w:p>
      <w:r>
        <w:rPr>
          <w:sz w:val="22"/>
        </w:rPr>
        <w:t>I call the Father of the House.</w:t>
      </w:r>
    </w:p>
    <w:p/>
    <w:p>
      <w:r>
        <w:rPr>
          <w:b/>
          <w:color w:val="1A4A6E"/>
          <w:sz w:val="22"/>
        </w:rPr>
        <w:t>Sir Edward Leigh (Con)</w:t>
      </w:r>
    </w:p>
    <w:p>
      <w:r>
        <w:rPr>
          <w:sz w:val="22"/>
        </w:rPr>
        <w:t>The Secretary of State probably knows what I am going to ask. The single best thing we could do to promote economic growth in North East Lincolnshire and Lincolnshire, and particularly in Grimsby, which is one of the largest towns in England without a through-train to London, is to get our through-train to London from Grimsby and Cleethorpes, via Market Rasen and Lincoln. My hon. Friend the Member for Brigg and Immingham (Martin Vickers) and I have campaigned relentlessly for this. We went to see Lord Hendy, who gave us a very good interview, didn’t he?</w:t>
      </w:r>
    </w:p>
    <w:p/>
    <w:p>
      <w:r>
        <w:rPr>
          <w:b/>
          <w:color w:val="1A4A6E"/>
          <w:sz w:val="22"/>
        </w:rPr>
        <w:t>Martin Vickers (Con)</w:t>
      </w:r>
    </w:p>
    <w:p>
      <w:r>
        <w:rPr>
          <w:sz w:val="22"/>
        </w:rPr>
        <w:t>indicated assent.</w:t>
      </w:r>
    </w:p>
    <w:p/>
    <w:p>
      <w:r>
        <w:rPr>
          <w:b/>
          <w:color w:val="1A4A6E"/>
          <w:sz w:val="22"/>
        </w:rPr>
        <w:t>Sir Edward Leigh</w:t>
      </w:r>
    </w:p>
    <w:p>
      <w:r>
        <w:rPr>
          <w:sz w:val="22"/>
        </w:rPr>
        <w:t>We were very encouraged. There is nothing party political about this; it is all about economic growth in an area that really needs it. I beg the Secretary of State; she just has to lift her finger and get our train. We have had a test run; it can happen now. Will she please do it?</w:t>
      </w:r>
    </w:p>
    <w:p/>
    <w:p>
      <w:r>
        <w:rPr>
          <w:b/>
          <w:color w:val="1A4A6E"/>
          <w:sz w:val="22"/>
        </w:rPr>
        <w:t>Heidi Alexander</w:t>
      </w:r>
    </w:p>
    <w:p>
      <w:r>
        <w:rPr>
          <w:sz w:val="22"/>
        </w:rPr>
        <w:t>I wondered what the Father of the House was going to ask me. I remember him asking me a couple of months ago to name a train after Margaret Thatcher. I gave him a pretty definitive response to that. On the subject of the station in his constituency and the through-service from it, I will be sure to speak to the Rail Minister for an update on his latest conversations with the right hon. Gentleman and the hon. Member for Brigg and Immingham (Martin Vickers). I will be happy to write to the right hon. Gentleman with an update.</w:t>
      </w:r>
    </w:p>
    <w:p/>
    <w:p>
      <w:r>
        <w:rPr>
          <w:b/>
          <w:color w:val="1A4A6E"/>
          <w:sz w:val="22"/>
        </w:rPr>
        <w:t>Wera Hobhouse (LD)</w:t>
      </w:r>
    </w:p>
    <w:p>
      <w:r>
        <w:rPr>
          <w:sz w:val="22"/>
        </w:rPr>
        <w:t>Bath’s hospitality sector depends heavily on weekend services, but Sunday services on Great Western Railway continue to be extremely unreliable, with long delays, packed trains and cancellations. The previous Transport Secretary, the right hon. Member for Sheffield Heeley (Louise Haigh), rightly said that we should not have to rely on staff volunteering for shifts to run basic Sunday timetables, but that is exactly what is happening. What concrete steps has the Department taken towards overhauling staff contracts, so that Sunday services are guaranteed and support Bath’s local economy?</w:t>
      </w:r>
    </w:p>
    <w:p/>
    <w:p>
      <w:r>
        <w:rPr>
          <w:b/>
          <w:color w:val="1A4A6E"/>
          <w:sz w:val="22"/>
        </w:rPr>
        <w:t>Heidi Alexander</w:t>
      </w:r>
    </w:p>
    <w:p>
      <w:r>
        <w:rPr>
          <w:sz w:val="22"/>
        </w:rPr>
        <w:t>The hon. Lady is, of course, right that when people are stood on a platform on a Sunday, the train should turn up as reliably as it does on a Monday morning. The truth of the matter is that there is a raft of different practices across train operating companies. We have a plan to ensure that drivers and train crew are available. We will continue to work on that, specifically on the Great Western route.</w:t>
      </w:r>
    </w:p>
    <w:p/>
    <w:p>
      <w:r>
        <w:rPr>
          <w:b/>
          <w:color w:val="1A4A6E"/>
          <w:sz w:val="22"/>
        </w:rPr>
        <w:t>Speaker</w:t>
      </w:r>
    </w:p>
    <w:p>
      <w:r>
        <w:rPr>
          <w:sz w:val="22"/>
        </w:rPr>
        <w:t>I call the Chair of the Transport Committee.</w:t>
      </w:r>
    </w:p>
    <w:p/>
    <w:p>
      <w:r>
        <w:rPr>
          <w:b/>
          <w:color w:val="1A4A6E"/>
          <w:sz w:val="22"/>
        </w:rPr>
        <w:t>Ruth Cadbury (Lab)</w:t>
      </w:r>
    </w:p>
    <w:p>
      <w:r>
        <w:rPr>
          <w:sz w:val="22"/>
        </w:rPr>
        <w:t>On Tuesday, the Committee published, as well as the report on the Railways Bill, a report called “Rail investment pipelines: ending boom and bust”, which includes discussion of the rolling stock that we need to run our trains. We found a pattern of boom and bust in investment decisions. No strategy means fluctuating orders, and that threatens small and medium-sized enterprise viability in the UK supply chain. When will the Government publish the promised long-term rolling stock investment strategy?</w:t>
      </w:r>
    </w:p>
    <w:p/>
    <w:p>
      <w:r>
        <w:rPr>
          <w:b/>
          <w:color w:val="1A4A6E"/>
          <w:sz w:val="22"/>
        </w:rPr>
        <w:t>Heidi Alexander</w:t>
      </w:r>
    </w:p>
    <w:p>
      <w:r>
        <w:rPr>
          <w:sz w:val="22"/>
        </w:rPr>
        <w:t>I thank my hon. Friend for her question, and her Committee for its work on the important report that it published this week. We all want to see an end to the boom and bust in our rail supply chain, which damages capacity and skills retention and does not provide value for money. I can tell my hon. Friend that the Department plans to publish its rolling stock and infrastructure strategy this summer. That will set out how Great British Railways will help smooth demand and generate a steady pipeline of work for the supply chain.</w:t>
      </w:r>
    </w:p>
    <w:p/>
    <w:p>
      <w:r>
        <w:rPr>
          <w:b/>
          <w:color w:val="1A4A6E"/>
          <w:sz w:val="22"/>
        </w:rPr>
        <w:t>Speaker</w:t>
      </w:r>
    </w:p>
    <w:p>
      <w:r>
        <w:rPr>
          <w:sz w:val="22"/>
        </w:rPr>
        <w:t>I call Mark Pritchard. I was going to call Rebecca Smith, but she is not standing.</w:t>
      </w:r>
    </w:p>
    <w:p/>
    <w:p>
      <w:r>
        <w:rPr>
          <w:b/>
          <w:color w:val="1A4A6E"/>
          <w:sz w:val="22"/>
        </w:rPr>
        <w:t>Mark Pritchard (Con)</w:t>
      </w:r>
    </w:p>
    <w:p>
      <w:r>
        <w:rPr>
          <w:sz w:val="22"/>
        </w:rPr>
        <w:t>I am always the reserve; it is the story of my life. I was always on the reserve bench, but I am delighted to be called.</w:t>
      </w:r>
    </w:p>
    <w:p>
      <w:r>
        <w:rPr>
          <w:sz w:val="22"/>
        </w:rPr>
        <w:t>On a serious point, Great British Railways and the Office of Rail and Road will potentially have a conflict of interest when deciding on open access agreements, such as the application of the Wrexham, Shropshire and Midlands Railway company. That will likely bring about £2.2 million of growth into Shropshire’s economy, and full, direct rail services to London every single day. Could the Secretary of State reassure all my businesses and constituents in the Wrekin that there is no conflict of interest between Great British Railways and the Office of Rail and Road when deciding these applications?</w:t>
      </w:r>
    </w:p>
    <w:p/>
    <w:p>
      <w:r>
        <w:rPr>
          <w:b/>
          <w:color w:val="1A4A6E"/>
          <w:sz w:val="22"/>
        </w:rPr>
        <w:t>Heidi Alexander</w:t>
      </w:r>
    </w:p>
    <w:p>
      <w:r>
        <w:rPr>
          <w:sz w:val="22"/>
        </w:rPr>
        <w:t>I fear that the right hon. Gentleman may have misunderstood the proposals for reform in the Railways Bill. In future, open access decisions will be taken by Great British Railways, and applicants will have a right of appeal to the ORR. There is no conflict of interest. I can also assure him that in the past I have been as supportive, from the Department for Transport, as Network Rail has been of the open access application from Wrexham, Shropshire and the west midlands, and I will maintain my support for the proposals going forward. [ Official Report , 23 February 2026; Vol. 781, c. 1WC.] (Correction)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