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Fare Affordability</w:t>
      </w:r>
    </w:p>
    <w:p>
      <w:r>
        <w:rPr>
          <w:sz w:val="20"/>
        </w:rPr>
        <w:t>12 February 2026  ·  Commons  ·  Oral Questions</w:t>
      </w:r>
    </w:p>
    <w:p>
      <w:r>
        <w:rPr>
          <w:b/>
        </w:rPr>
        <w:t xml:space="preserve">Policy areas: </w:t>
      </w:r>
      <w:r>
        <w:rPr>
          <w:sz w:val="20"/>
        </w:rPr>
        <w:t>Economy, Transport</w:t>
      </w:r>
    </w:p>
    <w:p>
      <w:r>
        <w:rPr>
          <w:b/>
        </w:rPr>
        <w:t xml:space="preserve">Topics: </w:t>
      </w:r>
      <w:r>
        <w:rPr>
          <w:sz w:val="20"/>
        </w:rPr>
        <w:t>access to education, cost of living, great british railways, rail fare affordability, railcard discounts</w:t>
      </w:r>
    </w:p>
    <w:p>
      <w:r>
        <w:rPr>
          <w:b/>
        </w:rPr>
        <w:t xml:space="preserve">Source: </w:t>
      </w:r>
      <w:r>
        <w:rPr>
          <w:sz w:val="20"/>
        </w:rPr>
        <w:t>https://hansard.parliament.uk/Commons/2026-02-12/debates/61B64C29-4039-4DB1-9ED8-079520F3BB15/RailFareAffordability</w:t>
      </w:r>
    </w:p>
    <w:p/>
    <w:p>
      <w:r>
        <w:rPr>
          <w:b/>
          <w:color w:val="1A4A6E"/>
          <w:sz w:val="22"/>
        </w:rPr>
        <w:t>Sarah Green (LD)</w:t>
      </w:r>
    </w:p>
    <w:p>
      <w:r>
        <w:rPr>
          <w:sz w:val="22"/>
        </w:rPr>
        <w:t>5. What steps she is taking to help improve the affordability of rail fares for passengers.</w:t>
      </w:r>
    </w:p>
    <w:p/>
    <w:p>
      <w:r>
        <w:rPr>
          <w:b/>
          <w:color w:val="1A4A6E"/>
          <w:sz w:val="22"/>
        </w:rPr>
        <w:t>Keir Mather (The Parliamentary Under-Secretary of State for Transport)</w:t>
      </w:r>
    </w:p>
    <w:p>
      <w:r>
        <w:rPr>
          <w:sz w:val="22"/>
        </w:rPr>
        <w:t>This Government know that many people across the country are struggling with the cost of living. That is why we are taking historic steps to improve affordability for rail passengers, including freezing regulated rail fares for the first time in 30 years, saving commuters up to £300 per year, and delivering another Great British rail sale in January, with over 1 million discounted tickets sold.</w:t>
      </w:r>
    </w:p>
    <w:p/>
    <w:p>
      <w:r>
        <w:rPr>
          <w:b/>
          <w:color w:val="1A4A6E"/>
          <w:sz w:val="22"/>
        </w:rPr>
        <w:t>Sarah Green</w:t>
      </w:r>
    </w:p>
    <w:p>
      <w:r>
        <w:rPr>
          <w:sz w:val="22"/>
        </w:rPr>
        <w:t>A parent has been in touch with me about the rising cost of rail travel for her daughter. Despite holding a railcard, the cost of her weekly travel to college increased overnight from £27.80 to over £40. She is worried that this will affect her daughter’s ability to attend college, as she may no longer be able to travel at peak times. Can the Minister outline what steps the Department is taking to ensure that increases in rail fares do not restrict access to education, and would he, for example, support the Liberal Democrat amendment to the Railways Bill, which would ensure that fare increases do not exceed inflation?</w:t>
      </w:r>
    </w:p>
    <w:p/>
    <w:p>
      <w:r>
        <w:rPr>
          <w:b/>
          <w:color w:val="1A4A6E"/>
          <w:sz w:val="22"/>
        </w:rPr>
        <w:t>Keir Mather</w:t>
      </w:r>
    </w:p>
    <w:p>
      <w:r>
        <w:rPr>
          <w:sz w:val="22"/>
        </w:rPr>
        <w:t>The hon. Lady is right to point to the fact that our railways need to serve as a catalyst for young people to access the educational opportunities they need. I have already explained that we are freezing regulated rail fares for the first time in 30 years, which we hope will have a benefit for constituents across the area that she represents. Ultimately, the only way that we can get fares down in the long term is to have a railway with a single guiding mind and a single point of accountability, and that is through Great British Railways.</w:t>
      </w:r>
    </w:p>
    <w:p/>
    <w:p>
      <w:r>
        <w:rPr>
          <w:b/>
          <w:color w:val="1A4A6E"/>
          <w:sz w:val="22"/>
        </w:rPr>
        <w:t>Chris Vince (Lab/Co-op)</w:t>
      </w:r>
    </w:p>
    <w:p>
      <w:r>
        <w:rPr>
          <w:sz w:val="22"/>
        </w:rPr>
        <w:t>Yesterday, I had a very productive meeting with representatives of Greater Anglia about my campaigns to improve connectivity at Roydon station and improve safety at Harlow Mill station. Does the Minister agree that the move to Great British Railways and renationalisation will mean a better-connected rail service that is safer and will bring prices down for commuters?</w:t>
      </w:r>
    </w:p>
    <w:p/>
    <w:p>
      <w:r>
        <w:rPr>
          <w:b/>
          <w:color w:val="1A4A6E"/>
          <w:sz w:val="22"/>
        </w:rPr>
        <w:t>Keir Mather</w:t>
      </w:r>
    </w:p>
    <w:p>
      <w:r>
        <w:rPr>
          <w:sz w:val="22"/>
        </w:rPr>
        <w:t>I could not agree more with my hon. Friend, who continues to be a determined advocate for his constituents in Harlow. GBR will allow us to rationalise the way the railway is run, think about it holistically and make sure that passenger services are run in the interests both of the passengers who use them and of the British taxpayer.</w:t>
      </w:r>
    </w:p>
    <w:p/>
    <w:p>
      <w:r>
        <w:rPr>
          <w:b/>
          <w:color w:val="1A4A6E"/>
          <w:sz w:val="22"/>
        </w:rPr>
        <w:t>Speaker</w:t>
      </w:r>
    </w:p>
    <w:p>
      <w:r>
        <w:rPr>
          <w:sz w:val="22"/>
        </w:rPr>
        <w:t>I call the shadow Minister.</w:t>
      </w:r>
    </w:p>
    <w:p/>
    <w:p>
      <w:r>
        <w:rPr>
          <w:b/>
          <w:color w:val="1A4A6E"/>
          <w:sz w:val="22"/>
        </w:rPr>
        <w:t>Jerome Mayhew (Con)</w:t>
      </w:r>
    </w:p>
    <w:p>
      <w:r>
        <w:rPr>
          <w:sz w:val="22"/>
        </w:rPr>
        <w:t>The Government claim to be simplifying rail fares, but we are beginning to see what they mean by that. London North Eastern Railway is scrapping off-peak and super-off-peak tickets, doubling the price of some journeys; it says that that is in the name of simplification. c2c has cut a 40% off-peak discount, straight after nationalisation. Elsewhere, analysis by The Daily Telegraph has revealed that rail passengers are now spending 40% more on some journeys than before the general election. Does the Minister accept that removing the cheapest fares in pursuit of a political slogan is not always in the best interests of the travelling public?</w:t>
      </w:r>
    </w:p>
    <w:p/>
    <w:p>
      <w:r>
        <w:rPr>
          <w:b/>
          <w:color w:val="1A4A6E"/>
          <w:sz w:val="22"/>
        </w:rPr>
        <w:t>Keir Mather</w:t>
      </w:r>
    </w:p>
    <w:p>
      <w:r>
        <w:rPr>
          <w:sz w:val="22"/>
        </w:rPr>
        <w:t>Better late than never, Mr Speaker. The shadow Minister is becoming exercised about rail fares now, but fares rose by 60% between 2010 and 2014 under his Government, and there was an £850 million strike cost to the taxpayer. For the first time in 30 years, we are freezing rail fares so that passengers can have money back in their pocket and continue to use the railway. If the shadow Minister wants to bring down costs for passengers in the long term, the only way is to get behind our move to create Great British Railways.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