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Railway Services</w:t>
      </w:r>
    </w:p>
    <w:p>
      <w:r>
        <w:rPr>
          <w:sz w:val="20"/>
        </w:rPr>
        <w:t>12 February 2026  ·  Commons  ·  Oral Questions</w:t>
      </w:r>
    </w:p>
    <w:p>
      <w:r>
        <w:rPr>
          <w:b/>
        </w:rPr>
        <w:t xml:space="preserve">Policy areas: </w:t>
      </w:r>
      <w:r>
        <w:rPr>
          <w:sz w:val="20"/>
        </w:rPr>
        <w:t>Economy, Transport</w:t>
      </w:r>
    </w:p>
    <w:p>
      <w:r>
        <w:rPr>
          <w:b/>
        </w:rPr>
        <w:t xml:space="preserve">Topics: </w:t>
      </w:r>
      <w:r>
        <w:rPr>
          <w:sz w:val="20"/>
        </w:rPr>
        <w:t>local rail connectivity, passenger railway services, rail performance, railway investment, railway upgrades</w:t>
      </w:r>
    </w:p>
    <w:p>
      <w:r>
        <w:rPr>
          <w:b/>
        </w:rPr>
        <w:t xml:space="preserve">Source: </w:t>
      </w:r>
      <w:r>
        <w:rPr>
          <w:sz w:val="20"/>
        </w:rPr>
        <w:t>https://hansard.parliament.uk/Commons/2026-02-12/debates/2AC908E6-389D-4339-81C9-92CE495FD734/PassengerRailwayServices</w:t>
      </w:r>
    </w:p>
    <w:p/>
    <w:p>
      <w:r>
        <w:rPr>
          <w:b/>
          <w:color w:val="1A4A6E"/>
          <w:sz w:val="22"/>
        </w:rPr>
        <w:t>Brian Mathew (LD)</w:t>
      </w:r>
    </w:p>
    <w:p>
      <w:r>
        <w:rPr>
          <w:sz w:val="22"/>
        </w:rPr>
        <w:t>13. What steps she is taking to improve railway services for passengers.</w:t>
      </w:r>
    </w:p>
    <w:p/>
    <w:p>
      <w:r>
        <w:rPr>
          <w:b/>
          <w:color w:val="1A4A6E"/>
          <w:sz w:val="22"/>
        </w:rPr>
        <w:t>Keir Mather (The Parliamentary Under-Secretary of State for Transport)</w:t>
      </w:r>
    </w:p>
    <w:p>
      <w:r>
        <w:rPr>
          <w:sz w:val="22"/>
        </w:rPr>
        <w:t>Rail performance is improving following a decade of decline. We are working with the rail industry on a performance restoration framework, with five clear areas of focus to recover performance to acceptable levels. Those include timetable resilience, staffing and keeping trains safely moving during disruptive events.</w:t>
      </w:r>
    </w:p>
    <w:p/>
    <w:p>
      <w:r>
        <w:rPr>
          <w:b/>
          <w:color w:val="1A4A6E"/>
          <w:sz w:val="22"/>
        </w:rPr>
        <w:t>Brian Mathew</w:t>
      </w:r>
    </w:p>
    <w:p>
      <w:r>
        <w:rPr>
          <w:sz w:val="22"/>
        </w:rPr>
        <w:t>I thank the Minister for his answer. Network Rail’s Wiltshire strategic study identifies a clear strategic and economic case for upgrading the railway through Melksham, with a new passing loop unlocking capacity for an hourly passenger service, increased freight movements and improved network resilience when other lines are closed. The study also highlights how the proposed gateway station would deliver economic growth for Devizes and boost connectivity for towns and villages along the Kennet valley. Does the Minister—</w:t>
      </w:r>
    </w:p>
    <w:p/>
    <w:p>
      <w:r>
        <w:rPr>
          <w:b/>
          <w:color w:val="1A4A6E"/>
          <w:sz w:val="22"/>
        </w:rPr>
        <w:t>Speaker</w:t>
      </w:r>
    </w:p>
    <w:p>
      <w:r>
        <w:rPr>
          <w:sz w:val="22"/>
        </w:rPr>
        <w:t>Order. One of us has to sit down, and it is not going to be me. The question is too long. I have all your colleagues to get in—they are going to be upset. I am sure the Minister has a good idea of what the question was.</w:t>
      </w:r>
    </w:p>
    <w:p/>
    <w:p>
      <w:r>
        <w:rPr>
          <w:b/>
          <w:color w:val="1A4A6E"/>
          <w:sz w:val="22"/>
        </w:rPr>
        <w:t>Keir Mather</w:t>
      </w:r>
    </w:p>
    <w:p>
      <w:r>
        <w:rPr>
          <w:sz w:val="22"/>
        </w:rPr>
        <w:t>I thank the hon. Member for his important question. I am aware of both the Bath and Wiltshire metro scheme and the Devizes gateway project. While there are currently no specific plans to deliver on those aspirations, we would encourage both him and local stakeholders, including local authorities, Great Western Rail and Network Rail to continue to work together to develop those plans, including sourcing funding opportunities. I am sure the hon. Gentleman will play his part as they do so.</w:t>
      </w:r>
    </w:p>
    <w:p/>
    <w:p>
      <w:r>
        <w:rPr>
          <w:b/>
          <w:color w:val="1A4A6E"/>
          <w:sz w:val="22"/>
        </w:rPr>
        <w:t>Dave Robertson (Lab)</w:t>
      </w:r>
    </w:p>
    <w:p>
      <w:r>
        <w:rPr>
          <w:sz w:val="22"/>
        </w:rPr>
        <w:t>People across Lichfield, Burntwood and the villages are overjoyed that this Government are investing in the midlands rail hub project, but they are eager for more. Will the departmental team look again at the south Staffordshire line, which would reconnect Lichfield to Burton via Alrewas, and the potential merits of a station to serve the National Memorial Arboretum?</w:t>
      </w:r>
    </w:p>
    <w:p/>
    <w:p>
      <w:r>
        <w:rPr>
          <w:b/>
          <w:color w:val="1A4A6E"/>
          <w:sz w:val="22"/>
        </w:rPr>
        <w:t>Keir Mather</w:t>
      </w:r>
    </w:p>
    <w:p>
      <w:r>
        <w:rPr>
          <w:sz w:val="22"/>
        </w:rPr>
        <w:t>My hon. Friend continues to robustly defend the interests of his constituents to have the rail services that they deserve. If he writes to me with the detail of those proposals, I will ensure that the Rail Minister gives him a fulsome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