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Government Response to Humble Address Motion</w:t>
      </w:r>
    </w:p>
    <w:p>
      <w:r>
        <w:rPr>
          <w:sz w:val="20"/>
        </w:rPr>
        <w:t>12 February 2026  ·  Lords  ·  Debate</w:t>
      </w:r>
    </w:p>
    <w:p>
      <w:r>
        <w:rPr>
          <w:b/>
        </w:rPr>
        <w:t xml:space="preserve">Policy areas: </w:t>
      </w:r>
      <w:r>
        <w:rPr>
          <w:sz w:val="20"/>
        </w:rPr>
        <w:t>Crime, justice and law, Government and public administration, Parliament and constitution</w:t>
      </w:r>
    </w:p>
    <w:p>
      <w:r>
        <w:rPr>
          <w:b/>
        </w:rPr>
        <w:t xml:space="preserve">Topics: </w:t>
      </w:r>
      <w:r>
        <w:rPr>
          <w:sz w:val="20"/>
        </w:rPr>
        <w:t>government document release, lobbying transparency, lord mandelson appointment, peerage removal legislation, police investigation management</w:t>
      </w:r>
    </w:p>
    <w:p>
      <w:r>
        <w:rPr>
          <w:b/>
        </w:rPr>
        <w:t xml:space="preserve">Source: </w:t>
      </w:r>
      <w:r>
        <w:rPr>
          <w:sz w:val="20"/>
        </w:rPr>
        <w:t>https://hansard.parliament.uk/Lords/2026-02-12/debates/37EBCE88-95C7-4C99-AFEC-24E48471FDE0/LordMandelsonGovernmentResponseToHumbleAddressMotion</w:t>
      </w:r>
    </w:p>
    <w:p/>
    <w:p>
      <w:r>
        <w:rPr>
          <w:b/>
          <w:color w:val="1A4A6E"/>
          <w:sz w:val="22"/>
        </w:rPr>
        <w:t>Baroness in Waiting/Government Whip (Lab)</w:t>
      </w:r>
    </w:p>
    <w:p>
      <w:r>
        <w:rPr>
          <w:sz w:val="22"/>
        </w:rPr>
        <w:t>My Lords, with the leave of the House, I shall now repeat in the form of a Statement the Answer given by my honourable friend the Parliamentary Secretary for the Cabinet Office to an Urgent Question in another place on the Government’s response to the humble Address agreed by the House of Commons on 4 February 2025. The Statement is as follows:</w:t>
      </w:r>
    </w:p>
    <w:p>
      <w:r>
        <w:rPr>
          <w:sz w:val="22"/>
        </w:rPr>
        <w:t>“Mr Speaker, last week, the House made a humble Address to His Majesty for the Government to disclose material surrounding the appointment of Peter Mandelson as ambassador to the United States of America. On Monday, my right honourable friend the Chief Secretary to the Prime Minister updated the House on further action that the Government are taking.</w:t>
      </w:r>
    </w:p>
    <w:p>
      <w:r>
        <w:rPr>
          <w:sz w:val="22"/>
        </w:rPr>
        <w:t>My right honourable friend confirmed that the Government will bring forward legislation to ensure that peerages can be removed from disgraced Peers, and that Peter Mandelson will be removed from the list of privy counsellors. He also explained how we have changed the process for relevant direct ministerial appointments, including politically appointed diplomatic roles. He also set out other areas in which we recognise the need to go further, including tightening transparency and lobbying.</w:t>
      </w:r>
    </w:p>
    <w:p>
      <w:r>
        <w:rPr>
          <w:sz w:val="22"/>
        </w:rPr>
        <w:t>In that Statement, my right honourable friend also set out how the Government are responding to the humble Address Motion, and I am pleased to provide a further update to the House today. The Government will comply fully and publish documents as soon as possible. As I said in the House last week, we welcome both the principle and content of that Motion, and we will deliver on it as soon as we can.</w:t>
      </w:r>
    </w:p>
    <w:p>
      <w:r>
        <w:rPr>
          <w:sz w:val="22"/>
        </w:rPr>
        <w:t>As such, departments have been instructed to retain any material that may be relevant, and work is under way to identify documents that fall within the scope of the Motion. We will do so as soon as possible when the House returns from recess.</w:t>
      </w:r>
    </w:p>
    <w:p>
      <w:r>
        <w:rPr>
          <w:sz w:val="22"/>
        </w:rPr>
        <w:t>In line with the Motion passed by this House, where the Government consider that documents may be prejudicial to UK national security or international relations, the Cabinet Office will refer that material to the independent Intelligence and Security Committee. The Prime Minister has written to the ISC, and senior officials have met the committee to discuss what it requires in order to fulfil that role. As I said in the House last week, full resources will be made available to ensure that that process happens, and we will work with the committee to explain the Cabinet Office’s process for providing material relating to national security or international relations. The Government are very grateful to the ISC for its work, and we commit to full engagement with it to ensure timely and effective release.</w:t>
      </w:r>
    </w:p>
    <w:p>
      <w:r>
        <w:rPr>
          <w:sz w:val="22"/>
        </w:rPr>
        <w:t>The House will also be aware of the statement from the Metropolitan Police regarding the ongoing police investigation. That statement made it clear that the</w:t>
      </w:r>
    </w:p>
    <w:p>
      <w:r>
        <w:rPr>
          <w:sz w:val="22"/>
        </w:rPr>
        <w:t>‘process to decide which documents should ultimately be published remains a matter for … parliament’.</w:t>
      </w:r>
    </w:p>
    <w:p>
      <w:r>
        <w:rPr>
          <w:sz w:val="22"/>
        </w:rPr>
        <w:t>That is absolutely right, and we agree, but as the House would expect, the Government rightly do not wish to release anything that may undermine an ongoing police investigation. As such, we are working with the police as they conduct their inquiries to manage this process. I think that is the right way forward, Mr Speaker, and I hope you and the House agree.</w:t>
      </w:r>
    </w:p>
    <w:p>
      <w:r>
        <w:rPr>
          <w:sz w:val="22"/>
        </w:rPr>
        <w:t>In conclusion, the Government continue to take this matter incredibly seriously and, given the nature of the issues at stake and the scope of material in play, we will comply fully and deliver this material as quickly and transparently as possible. The Government will keep the House updated as they do so, and my right honourable friend the Chief Secretary to the Prime Minister will publish a Written Ministerial Statement later today”.</w:t>
      </w:r>
    </w:p>
    <w:p/>
    <w:p>
      <w:r>
        <w:rPr>
          <w:b/>
          <w:color w:val="1A4A6E"/>
          <w:sz w:val="22"/>
        </w:rPr>
        <w:t>Baroness Williams of Trafford</w:t>
      </w:r>
    </w:p>
    <w:p>
      <w:r>
        <w:rPr>
          <w:sz w:val="22"/>
        </w:rPr>
        <w:t>My Lords, I thank the Minister for repeating the Statement. Events have moved on somewhat since the humble Address on 4 February. Then, it was Lord Mandelson; now, it is the noble Lord, Lord Doyle. Unless the vetting process has changed recently, this is a question not about process but about the Prime Minister’s judgment. I do not think the House wants to hear a repeat of what we have heard all week, about how the Prime Minister is such a decent man—that is not the point in question. The point in question is the Prime Minister’s judgment.</w:t>
      </w:r>
    </w:p>
    <w:p>
      <w:r>
        <w:rPr>
          <w:sz w:val="22"/>
        </w:rPr>
        <w:t>The Prime Minister now needs to appoint a new Cabinet Secretary. What specifically will be different this time, and has the updated request in the other place, asked for by today, been provided?</w:t>
      </w:r>
    </w:p>
    <w:p/>
    <w:p>
      <w:r>
        <w:rPr>
          <w:b/>
          <w:color w:val="1A4A6E"/>
          <w:sz w:val="22"/>
        </w:rPr>
        <w:t>Baroness Anderson of Stoke-on-Trent</w:t>
      </w:r>
    </w:p>
    <w:p>
      <w:r>
        <w:rPr>
          <w:sz w:val="22"/>
        </w:rPr>
        <w:t>I thank the noble Baroness. She knows more than I do, outside of media speculation, about the appointment of a new Cabinet Secretary. I will not comment on any speculation regarding the position of the Cabinet Secretary or anyone who may or may not ever hold that role. However, the question from the noble Baroness was about the integrity and judgment of the Prime Minister. Noble Lords will be aware of why I am in your Lordships’ House: it is because of a horrible chapter in my party. From 2020, when I lost my seat, the Prime Minister asked me to work with him to root out antisemitism from my party. The Prime Minister underpromised and overdelivered. I trust the Prime Minister and I trust his political judgment. He is not just a nice and good man; he is a very good Prime Minister.</w:t>
      </w:r>
    </w:p>
    <w:p/>
    <w:p>
      <w:r>
        <w:rPr>
          <w:b/>
          <w:color w:val="1A4A6E"/>
          <w:sz w:val="22"/>
        </w:rPr>
        <w:t>Lord Wallace of Saltaire</w:t>
      </w:r>
    </w:p>
    <w:p>
      <w:r>
        <w:rPr>
          <w:sz w:val="22"/>
        </w:rPr>
        <w:t>My Lords, we on these Benches welcome the degree of transparency that is happening over the Mandelson appointment. We stress as strongly as we can that the maximum amount of transparency is now needed to restore public confidence and trust. The noble Baroness, Lady Williams, mentioned that events have moved on. Events will continue to move on for some time on the broader Epstein issue. We have already heard about flights in and out of Britain; we will no doubt hear more names of people—possibly in British politics, very likely in British financial and company circles—which will continue to come out. All of us share a responsibility in making sure that public confidence is not cut further. I make a plea to those in all parties not to be too partisan about the way we handle this, because trust in democracy as a whole is now at stake.</w:t>
      </w:r>
    </w:p>
    <w:p/>
    <w:p>
      <w:r>
        <w:rPr>
          <w:b/>
          <w:color w:val="1A4A6E"/>
          <w:sz w:val="22"/>
        </w:rPr>
        <w:t>Baroness Anderson of Stoke-on-Trent</w:t>
      </w:r>
    </w:p>
    <w:p>
      <w:r>
        <w:rPr>
          <w:sz w:val="22"/>
        </w:rPr>
        <w:t>The noble Lord is absolutely right. One of the things I find so distressing about the events of recent weeks is that we keep forgetting that the victims have to live and breathe every part of this time and time again, ad infinitum, both because of the way in which this is coming out, with the release of the files, and because of some of the associated events that have occurred. It is right and proper that we remember there is a responsibility on every Member of both your Lordships’ House and the other place to rebuild trust in politics, which, let us be honest, is at an all-time low, as we have discussed in your Lordships’ House in recent days. This helps nobody except those people who seek to undermine our core democracy and our British values. We need to work together to fix what is so clearly now broken, but we also need to make sure the victims are at the heart of everything we do.</w:t>
      </w:r>
    </w:p>
    <w:p/>
    <w:p>
      <w:r>
        <w:rPr>
          <w:b/>
          <w:color w:val="1A4A6E"/>
          <w:sz w:val="22"/>
        </w:rPr>
        <w:t>Baroness Coffey</w:t>
      </w:r>
    </w:p>
    <w:p>
      <w:r>
        <w:rPr>
          <w:sz w:val="22"/>
        </w:rPr>
        <w:t>My Lords, as the Minister knows, Sir Lindsay Hoyle said that the ISC is completely separate and independent, so there should be no barrier to releasing the information. At the same time, the Minister for the Cabinet Office is supposed to have released a Written Statement today giving more details. As of a minute ago there had been no publication, going completely against the protocols of Parliament and the guidance by the Cabinet Office. When will the information start to be released to the ISC and when will that Written Statement be published? Time is ticking.</w:t>
      </w:r>
    </w:p>
    <w:p/>
    <w:p>
      <w:r>
        <w:rPr>
          <w:b/>
          <w:color w:val="1A4A6E"/>
          <w:sz w:val="22"/>
        </w:rPr>
        <w:t>Baroness Anderson of Stoke-on-Trent</w:t>
      </w:r>
    </w:p>
    <w:p>
      <w:r>
        <w:rPr>
          <w:sz w:val="22"/>
        </w:rPr>
        <w:t>Time is indeed ticking, but the noble Baroness will be aware we still have two more debates in front of your Lordships’ House before the House rises. The Written Ministerial Statement will be published today, as I said.</w:t>
      </w:r>
    </w:p>
    <w:p>
      <w:r>
        <w:rPr>
          <w:sz w:val="22"/>
        </w:rPr>
        <w:t>On the independence of the ISC, we are incredibly lucky to have Members of your Lordships’ House on the committee, led by my noble friend Lord Beamish. I would never question either his integrity or his ability to do the job. As we laid out, and its correspondence from yesterday makes clear, engagement has already happened. There were meetings between very senior members of the Cabinet Office and of government with members of the ISC on Tuesday, and the process has started. On the timing, as the Minister for the Cabinet Office made clear in the other place, we expect the process on the documentation to continue at pace—and I do not mean at Civil Service pace, I mean at pace—after the Recess.</w:t>
      </w:r>
    </w:p>
    <w:p/>
    <w:p>
      <w:r>
        <w:rPr>
          <w:b/>
          <w:color w:val="1A4A6E"/>
          <w:sz w:val="22"/>
        </w:rPr>
        <w:t>Lord West of Spithead</w:t>
      </w:r>
    </w:p>
    <w:p>
      <w:r>
        <w:rPr>
          <w:sz w:val="22"/>
        </w:rPr>
        <w:t>My Lords, as a member of the ISC, I note that my noble friend the Minister did not say anything about my integrity, which is a bit worrying. I make it absolutely clear that deciding what is in scope to be released is totally for the Cabinet Office. The ISC will have nothing to do with that whatever; it will see only the material that the Cabinet Office says that it cannot release because it includes intelligence or foreign affairs. Those will be the only things we look at.</w:t>
      </w:r>
    </w:p>
    <w:p>
      <w:r>
        <w:rPr>
          <w:sz w:val="22"/>
        </w:rPr>
        <w:t>On independence, we have already said that we will not be working in conjunction with the Cabinet Office. We are completely independent. We can be quite bolshie about things, which is good. We will look at it totally separately and work through at pace, as soon as this comes from the Government, where there are difficulties about the Met Police and things such as that. As soon as it starts coming our way, we will work on it.</w:t>
      </w:r>
    </w:p>
    <w:p/>
    <w:p>
      <w:r>
        <w:rPr>
          <w:b/>
          <w:color w:val="1A4A6E"/>
          <w:sz w:val="22"/>
        </w:rPr>
        <w:t>Baroness Anderson of Stoke-on-Trent</w:t>
      </w:r>
    </w:p>
    <w:p>
      <w:r>
        <w:rPr>
          <w:sz w:val="22"/>
        </w:rPr>
        <w:t>I thank my noble friend—the idea he could be bolshie would be completely beyond my appreciation of him. He should take it as a given that I consider him to be a man of great integrity. After all, he is a senior officer in our senior service. I will always appreciate and accept him in that way.</w:t>
      </w:r>
    </w:p>
    <w:p>
      <w:r>
        <w:rPr>
          <w:sz w:val="22"/>
        </w:rPr>
        <w:t>What my noble friend said about the role of the ISC is absolutely correct and aligns with my understanding. Obviously, the ISC met with the Cabinet Office Permanent Secretary, the FCDO Permanent Secretary, the Deputy National Security Adviser and the acting director-general of propriety and ethics this week to set out how this will work. That meeting was considered fruitful and constructive, and I hope that, in the coming weeks, the relationship will continue in that vein.</w:t>
      </w:r>
    </w:p>
    <w:p/>
    <w:p>
      <w:r>
        <w:rPr>
          <w:b/>
          <w:color w:val="1A4A6E"/>
          <w:sz w:val="22"/>
        </w:rPr>
        <w:t>Baroness Coffey</w:t>
      </w:r>
    </w:p>
    <w:p>
      <w:r>
        <w:rPr>
          <w:sz w:val="22"/>
        </w:rPr>
        <w:t>My Lords, can the Minister confirm that the National Security Adviser, who is not a civil servant and was very deliberately chosen by the Prime Minister to be a special adviser, will have no involvement in the scrutiny of what information is going to be released, and that it will be entirely in the hands of the Cabinet Secretary, subject to the process agreed by the ISC?</w:t>
      </w:r>
    </w:p>
    <w:p/>
    <w:p>
      <w:r>
        <w:rPr>
          <w:b/>
          <w:color w:val="1A4A6E"/>
          <w:sz w:val="22"/>
        </w:rPr>
        <w:t>Baroness Anderson of Stoke-on-Trent</w:t>
      </w:r>
    </w:p>
    <w:p>
      <w:r>
        <w:rPr>
          <w:sz w:val="22"/>
        </w:rPr>
        <w:t>I have been very clear on who participated in the meeting on Tuesday. On the role of the National Security Adviser, who is a man of huge experience and great integrity, I am not aware of any specific role for him, but if that situation changes I will update your Lordships’ House.</w:t>
      </w:r>
    </w:p>
    <w:p/>
    <w:p>
      <w:r>
        <w:rPr>
          <w:b/>
          <w:color w:val="1A4A6E"/>
          <w:sz w:val="22"/>
        </w:rPr>
        <w:t>Baroness Stowell of Beeston</w:t>
      </w:r>
    </w:p>
    <w:p>
      <w:r>
        <w:rPr>
          <w:sz w:val="22"/>
        </w:rPr>
        <w:t>My Lords, the Minister referred to new legislation to remove peerages from disgraced Peers. When might we expect to see that legislation?</w:t>
      </w:r>
    </w:p>
    <w:p/>
    <w:p>
      <w:r>
        <w:rPr>
          <w:b/>
          <w:color w:val="1A4A6E"/>
          <w:sz w:val="22"/>
        </w:rPr>
        <w:t>Baroness Anderson of Stoke-on-Trent</w:t>
      </w:r>
    </w:p>
    <w:p>
      <w:r>
        <w:rPr>
          <w:sz w:val="22"/>
        </w:rPr>
        <w:t>I thank the noble Baroness. She is absolutely right. The reality is that we need to make sure that any process of getting to the point of legislation on something that is so important to Members of your Lordships’ House is done through consultation and engagement with the appropriate bodies, and that conversations are had in the usual channels. We want to work at pace to make sure that future legislation is in front of your Lordships as quickly as possible, but we want to make sure we get it right, as the Lord Privy Seal said on Tuesday. We will definitely see it after the Recess; I just do not know when in terms of the specific dates. I look forward to working with the usual channels to make sure that the consultation is as broad as possible and that noble Lords see the legislation as soon as it is ready.</w:t>
      </w:r>
    </w:p>
    <w:p/>
    <w:p>
      <w:r>
        <w:rPr>
          <w:b/>
          <w:color w:val="1A4A6E"/>
          <w:sz w:val="22"/>
        </w:rPr>
        <w:t>Lord Jackson of Peterborough</w:t>
      </w:r>
    </w:p>
    <w:p>
      <w:r>
        <w:rPr>
          <w:sz w:val="22"/>
        </w:rPr>
        <w:t>Will the Minister confirm that legislation to do with bringing the House into disrepute will not cut across differences of opinion, differences of political views, and the absolute principles of freedom of speech and parliamentary privilege?</w:t>
      </w:r>
    </w:p>
    <w:p/>
    <w:p>
      <w:r>
        <w:rPr>
          <w:b/>
          <w:color w:val="1A4A6E"/>
          <w:sz w:val="22"/>
        </w:rPr>
        <w:t>Baroness Anderson of Stoke-on-Trent</w:t>
      </w:r>
    </w:p>
    <w:p>
      <w:r>
        <w:rPr>
          <w:sz w:val="22"/>
        </w:rPr>
        <w:t>I absolutely will. The noble Lord and I may not always agree on certain issues; I do not believe we did when we were in the other place either. However, that is what this debating Chamber is for. That is the principle of Parliament. It is so that we can argue with each other to make sure that legislation is better. That is the role of your Lordships’ House. I do not think that anybody would ever suggest that we should limit our own freedom of speech or expression, nor would I expect any such suggestions ever to be in legislation that would pass your Lordships’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