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11 November 2025  ·  Commons  ·  Proceedings</w:t>
      </w:r>
    </w:p>
    <w:p>
      <w:r>
        <w:rPr>
          <w:b/>
        </w:rPr>
        <w:t xml:space="preserve">Source: </w:t>
      </w:r>
      <w:r>
        <w:rPr>
          <w:sz w:val="20"/>
        </w:rPr>
        <w:t>https://hansard.parliament.uk/Commons/2025-11-11/debates/E8701FDB-16B1-46F8-AABF-6F831F14E76A/SpeakersStatement</w:t>
      </w:r>
    </w:p>
    <w:p/>
    <w:p>
      <w:r>
        <w:rPr>
          <w:b/>
          <w:color w:val="1A4A6E"/>
          <w:sz w:val="22"/>
        </w:rPr>
        <w:t>Speaker</w:t>
      </w:r>
    </w:p>
    <w:p>
      <w:r>
        <w:rPr>
          <w:sz w:val="22"/>
        </w:rPr>
        <w:t>Before we come to Justice questions, and in the light of some of the discourse on social media over the past week on matters relating to criminal justice, I would like to remind Members that the way we treat each other, and the judgments we make, are important to set the tone for national debate. I therefore ask Members to consider carefully what is in good taste and in bad taste. As was set out in the Speaker’s Conference on the security of MPs, candidates and elections, we</w:t>
      </w:r>
    </w:p>
    <w:p>
      <w:r>
        <w:rPr>
          <w:sz w:val="22"/>
        </w:rPr>
        <w:t>“encourage everyone to engage positively in the political process, with courtesy and respect in discussions, and grace and understanding towards those with whom they disagree.”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