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Imprisonment for Public Protection</w:t>
      </w:r>
    </w:p>
    <w:p>
      <w:r>
        <w:rPr>
          <w:sz w:val="20"/>
        </w:rPr>
        <w:t>11 November 2025  ·  Commons  ·  Oral Questions</w:t>
      </w:r>
    </w:p>
    <w:p>
      <w:r>
        <w:rPr>
          <w:b/>
        </w:rPr>
        <w:t xml:space="preserve">Policy areas: </w:t>
      </w:r>
      <w:r>
        <w:rPr>
          <w:sz w:val="20"/>
        </w:rPr>
        <w:t>Crime, justice and law</w:t>
      </w:r>
    </w:p>
    <w:p>
      <w:r>
        <w:rPr>
          <w:b/>
        </w:rPr>
        <w:t xml:space="preserve">Topics: </w:t>
      </w:r>
      <w:r>
        <w:rPr>
          <w:sz w:val="20"/>
        </w:rPr>
        <w:t>fairness and equality before law, imprisonment for public protection, ipp sentence abolition, parole board assessments, risk assessment protocols</w:t>
      </w:r>
    </w:p>
    <w:p>
      <w:r>
        <w:rPr>
          <w:b/>
        </w:rPr>
        <w:t xml:space="preserve">Source: </w:t>
      </w:r>
      <w:r>
        <w:rPr>
          <w:sz w:val="20"/>
        </w:rPr>
        <w:t>https://hansard.parliament.uk/Commons/2025-11-11/debates/05D8A7D5-E46E-409A-A571-31ED1CF3CF84/ImprisonmentForPublicProtection</w:t>
      </w:r>
    </w:p>
    <w:p/>
    <w:p>
      <w:r>
        <w:rPr>
          <w:b/>
          <w:color w:val="1A4A6E"/>
          <w:sz w:val="22"/>
        </w:rPr>
        <w:t>Jonathan Brash (Lab)</w:t>
      </w:r>
    </w:p>
    <w:p>
      <w:r>
        <w:rPr>
          <w:sz w:val="22"/>
        </w:rPr>
        <w:t>8. What assessment he has made of the potential implications for his policies of the number of prisoners serving imprisonment for public protection sentences.</w:t>
      </w:r>
    </w:p>
    <w:p/>
    <w:p>
      <w:r>
        <w:rPr>
          <w:b/>
          <w:color w:val="1A4A6E"/>
          <w:sz w:val="22"/>
        </w:rPr>
        <w:t>Mr David Lammy (The Lord Chancellor and Secretary of State for Justice)</w:t>
      </w:r>
    </w:p>
    <w:p>
      <w:r>
        <w:rPr>
          <w:sz w:val="22"/>
        </w:rPr>
        <w:t>It is right that the IPP sentence was abolished. The number of unreleased IPP prisoners fell to 946, as of 30 September 2025—a reduction of 14% compared with the previous year. Legislative changes that we implemented have reduced the number of people serving IPP sentences in the community to around two thirds.</w:t>
      </w:r>
    </w:p>
    <w:p/>
    <w:p>
      <w:r>
        <w:rPr>
          <w:b/>
          <w:color w:val="1A4A6E"/>
          <w:sz w:val="22"/>
        </w:rPr>
        <w:t>Brash</w:t>
      </w:r>
    </w:p>
    <w:p>
      <w:r>
        <w:rPr>
          <w:sz w:val="22"/>
        </w:rPr>
        <w:t>My constituent, Terry Rowley, received an IPP sentence on 8 February 2008. His minimum tariff was set at one year and 126 days. That was 6,486 days ago—almost 18 years—and he remains in prison. No one disputes the seriousness of his offences, but the issue for Terry and his family is one of equal justice. Someone sentenced to the same crime today would not receive an IPP. Does the Secretary of State accept that this raises fundamental concerns about fairness and equality before the law for those serving under the IPP regime, and what steps will he take to fix it?</w:t>
      </w:r>
    </w:p>
    <w:p/>
    <w:p>
      <w:r>
        <w:rPr>
          <w:b/>
          <w:color w:val="1A4A6E"/>
          <w:sz w:val="22"/>
        </w:rPr>
        <w:t>Lammy</w:t>
      </w:r>
    </w:p>
    <w:p>
      <w:r>
        <w:rPr>
          <w:sz w:val="22"/>
        </w:rPr>
        <w:t>I recognise the challenges for Terry and his family. We are determined to support those in prison to progress towards safe and sustainable releases, but understandably that cannot be in a way that undermines public protection. We are not giving up on any individual serving an IPP sentence. We will ensure that each one gets the support and access to the risk education and risk reduction work that they need. I will ensure that Terry is receiving all the support he needs.</w:t>
      </w:r>
    </w:p>
    <w:p/>
    <w:p>
      <w:r>
        <w:rPr>
          <w:b/>
          <w:color w:val="1A4A6E"/>
          <w:sz w:val="22"/>
        </w:rPr>
        <w:t>Alex Easton (Ind)</w:t>
      </w:r>
    </w:p>
    <w:p>
      <w:r>
        <w:rPr>
          <w:sz w:val="22"/>
        </w:rPr>
        <w:t>What is the Government’s assessment of the current protocols regarding the comprehensive risk assessments, and can the public be assured that the existing policies on IPP sentences are safeguarding the community effectively?</w:t>
      </w:r>
    </w:p>
    <w:p/>
    <w:p>
      <w:r>
        <w:rPr>
          <w:b/>
          <w:color w:val="1A4A6E"/>
          <w:sz w:val="22"/>
        </w:rPr>
        <w:t>Lammy</w:t>
      </w:r>
    </w:p>
    <w:p>
      <w:r>
        <w:rPr>
          <w:sz w:val="22"/>
        </w:rPr>
        <w:t>That is why we have to put public protection first and there has to be a robust risk assessment. We require the Parole Board in particular to make very sensitive assessments. People cannot leave prison unless we are confident that they will not go on to commit further crimes. That is the assessment we ask the Parole Board and others in the prison system to make.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