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Airport Expansion</w:t>
      </w:r>
    </w:p>
    <w:p>
      <w:r>
        <w:rPr>
          <w:sz w:val="20"/>
        </w:rPr>
        <w:t>11 November 2025  ·  Lords  ·  Oral Questions</w:t>
      </w:r>
    </w:p>
    <w:p>
      <w:r>
        <w:rPr>
          <w:b/>
        </w:rPr>
        <w:t xml:space="preserve">Policy areas: </w:t>
      </w:r>
      <w:r>
        <w:rPr>
          <w:sz w:val="20"/>
        </w:rPr>
        <w:t>Economy, Environment, Finance and taxation, Transport</w:t>
      </w:r>
    </w:p>
    <w:p>
      <w:r>
        <w:rPr>
          <w:b/>
        </w:rPr>
        <w:t xml:space="preserve">Topics: </w:t>
      </w:r>
      <w:r>
        <w:rPr>
          <w:sz w:val="20"/>
        </w:rPr>
        <w:t>air passenger duty, airport expansion, aviation emissions, net zero target, sustainable aviation fuel</w:t>
      </w:r>
    </w:p>
    <w:p>
      <w:r>
        <w:rPr>
          <w:b/>
        </w:rPr>
        <w:t xml:space="preserve">Source: </w:t>
      </w:r>
      <w:r>
        <w:rPr>
          <w:sz w:val="20"/>
        </w:rPr>
        <w:t>https://hansard.parliament.uk/Lords/2025-11-11/debates/5D442A27-E89F-45EF-94F6-91223B6939EB/AirportExpansion</w:t>
      </w:r>
    </w:p>
    <w:p/>
    <w:p>
      <w:r>
        <w:rPr>
          <w:b/>
          <w:color w:val="1A4A6E"/>
          <w:sz w:val="22"/>
        </w:rPr>
        <w:t>Baroness Jones of Moulsecoomb</w:t>
      </w:r>
    </w:p>
    <w:p>
      <w:r>
        <w:rPr>
          <w:sz w:val="22"/>
        </w:rPr>
        <w:t>My Lords, the Climate Change Committee, CCC, is the independent adviser to the Government on climate change commitments, including aviation. The Government have committed to routinely engaging the CCC as part of the Airports National Policy Statement review on how expansion can be made consistent with our net-zero framework. We continue to work closely with the aviation sector on decarbonisation and growing the economy, including through the Jet Zero Taskforce.</w:t>
      </w:r>
    </w:p>
    <w:p/>
    <w:p>
      <w:r>
        <w:rPr>
          <w:b/>
          <w:color w:val="1A4A6E"/>
          <w:sz w:val="22"/>
        </w:rPr>
        <w:t>The Minister of State, Department for Transport (Lab)</w:t>
      </w:r>
    </w:p>
    <w:p>
      <w:r>
        <w:rPr>
          <w:sz w:val="22"/>
        </w:rPr>
        <w:t>My Lords, the aviation industry will never be environmentally sustainable, and this Government really ought to understand that. At the moment, the 15% of people who take 70% of the flights are protected from paying fuel duty, whereas train travellers are not, and potentially EV drivers as well. Therefore, why not tax frequent flyers, make train fares cheaper and leave EV drivers alone?</w:t>
      </w:r>
    </w:p>
    <w:p/>
    <w:p>
      <w:r>
        <w:rPr>
          <w:b/>
          <w:color w:val="1A4A6E"/>
          <w:sz w:val="22"/>
        </w:rPr>
        <w:t>Baroness Jones of Moulsecoomb</w:t>
      </w:r>
    </w:p>
    <w:p>
      <w:r>
        <w:rPr>
          <w:sz w:val="22"/>
        </w:rPr>
        <w:t>This Government are making huge efforts to make the aviation industry more sustainable. There is a Bill before the House on the sustainable aviation fuel policy. The Government are also pursuing airspace modernisation and providing up to £2.3 billion over 10 years to extend the Aerospace Technology Institute programme, supporting the development of next-generation sustainable technologies. The distance-band structure of the air passenger duty already ensures that those who fly furthest and have the greatest impact on emissions incur the greatest duty. Similarly, given that the air passenger duty is charged on all UK departing flights, those who fly most often pay more.</w:t>
      </w:r>
    </w:p>
    <w:p/>
    <w:p>
      <w:r>
        <w:rPr>
          <w:b/>
          <w:color w:val="1A4A6E"/>
          <w:sz w:val="22"/>
        </w:rPr>
        <w:t>Lord Hendy of Richmond Hill</w:t>
      </w:r>
    </w:p>
    <w:p>
      <w:r>
        <w:rPr>
          <w:sz w:val="22"/>
        </w:rPr>
        <w:t>My Lords, rather than discouraging air travel, surely the aim of the Government should be to encourage sustainable aviation. Can my noble friend the Minister say a little more about what progress we are currently making on the sustainable aviation fuel targets?</w:t>
      </w:r>
    </w:p>
    <w:p/>
    <w:p>
      <w:r>
        <w:rPr>
          <w:b/>
          <w:color w:val="1A4A6E"/>
          <w:sz w:val="22"/>
        </w:rPr>
        <w:t>Lord Hunt of Kings Heath</w:t>
      </w:r>
    </w:p>
    <w:p>
      <w:r>
        <w:rPr>
          <w:sz w:val="22"/>
        </w:rPr>
        <w:t>I thank my noble friend for his question. The sustainable aviation fuel mandate, which is already in force, seeks to reduce aviation emissions by up to 2.7 of a unit that I cannot describe—it is called MtCO 2 e, if anyone here knows what it is; I am sure someone does—in 2030 and by up to 6.3 in 2040. A lot of work is going on, and the House will shortly debate the Sustainable Aviation Fuel Bill, which seeks to increase manufacturers’ sustainable aviation fuel. Together with the investment I already discussed for the Aerospace Technology Institute programme, this will all contribute to a future sustainable aviation industry.</w:t>
      </w:r>
    </w:p>
    <w:p/>
    <w:p>
      <w:r>
        <w:rPr>
          <w:b/>
          <w:color w:val="1A4A6E"/>
          <w:sz w:val="22"/>
        </w:rPr>
        <w:t>Lord Hendy of Richmond Hill</w:t>
      </w:r>
    </w:p>
    <w:p>
      <w:r>
        <w:rPr>
          <w:sz w:val="22"/>
        </w:rPr>
        <w:t>My Lords—</w:t>
      </w:r>
    </w:p>
    <w:p/>
    <w:p>
      <w:r>
        <w:rPr>
          <w:b/>
          <w:color w:val="1A4A6E"/>
          <w:sz w:val="22"/>
        </w:rPr>
        <w:t>Baroness Pidgeon</w:t>
      </w:r>
    </w:p>
    <w:p>
      <w:r>
        <w:rPr>
          <w:sz w:val="22"/>
        </w:rPr>
        <w:t>My Lords—</w:t>
      </w:r>
    </w:p>
    <w:p/>
    <w:p>
      <w:r>
        <w:rPr>
          <w:b/>
          <w:color w:val="1A4A6E"/>
          <w:sz w:val="22"/>
        </w:rPr>
        <w:t>Lord Grayling</w:t>
      </w:r>
    </w:p>
    <w:p>
      <w:r>
        <w:rPr>
          <w:sz w:val="22"/>
        </w:rPr>
        <w:t>My Lords—</w:t>
      </w:r>
    </w:p>
    <w:p/>
    <w:p>
      <w:r>
        <w:rPr>
          <w:b/>
          <w:color w:val="1A4A6E"/>
          <w:sz w:val="22"/>
        </w:rPr>
        <w:t>Lord Swire</w:t>
      </w:r>
    </w:p>
    <w:p>
      <w:r>
        <w:rPr>
          <w:sz w:val="22"/>
        </w:rPr>
        <w:t>The Lib Dem Benches next.</w:t>
      </w:r>
    </w:p>
    <w:p/>
    <w:p>
      <w:r>
        <w:rPr>
          <w:b/>
          <w:color w:val="1A4A6E"/>
          <w:sz w:val="22"/>
        </w:rPr>
        <w:t>Captain of the Honourable Corps of Gentlemen-at-Arms and Chief Whip (Lab Co-op)</w:t>
      </w:r>
    </w:p>
    <w:p>
      <w:r>
        <w:rPr>
          <w:sz w:val="22"/>
        </w:rPr>
        <w:t>My Lords, what specific work are the Government undertaking to understand the emissions not only from aircraft but from the surface-access and freight traffic associated with airport expansion? How can the Government meet net-zero commitments while supporting airport expansion at Gatwick and Heathrow?</w:t>
      </w:r>
    </w:p>
    <w:p/>
    <w:p>
      <w:r>
        <w:rPr>
          <w:b/>
          <w:color w:val="1A4A6E"/>
          <w:sz w:val="22"/>
        </w:rPr>
        <w:t>Baroness Pidgeon</w:t>
      </w:r>
    </w:p>
    <w:p>
      <w:r>
        <w:rPr>
          <w:sz w:val="22"/>
        </w:rPr>
        <w:t>Previous Questions in this House have dealt with the construction of the third runway in relation to carbon. The Government expect those two schemes, which are being taken forward, to demonstrate how carbon reduction applies not only to the construction of the runway itself but to the freight traffic and surface transport implications of the third runway. Those factors will be taken into account. There is no reason for the expansion of Gatwick—and, for that matter, of Stansted and Luton—to be incompatible with that of Heathrow. Heathrow is the UK’s only hub airport and deserves to be of a size that can increase economic growth for the whole country.</w:t>
      </w:r>
    </w:p>
    <w:p/>
    <w:p>
      <w:r>
        <w:rPr>
          <w:b/>
          <w:color w:val="1A4A6E"/>
          <w:sz w:val="22"/>
        </w:rPr>
        <w:t>Lord Hendy of Richmond Hill</w:t>
      </w:r>
    </w:p>
    <w:p>
      <w:r>
        <w:rPr>
          <w:sz w:val="22"/>
        </w:rPr>
        <w:t>Following the question from the noble Baroness, Lady Pidgeon, I would like to help the Minister. The current Airports National Policy Statement states that it expects Heathrow to have</w:t>
      </w:r>
    </w:p>
    <w:p>
      <w:r>
        <w:rPr>
          <w:sz w:val="22"/>
        </w:rPr>
        <w:t>“landside airport-related traffic … no greater than today”—</w:t>
      </w:r>
    </w:p>
    <w:p>
      <w:r>
        <w:rPr>
          <w:sz w:val="22"/>
        </w:rPr>
        <w:t>namely, in 2018, when the document was published. Can he state—I think this would help the noble Baroness —whether the same requirement will appear in the new airports national policy statement, which will appear next year and be the basis for the Heathrow expansion?</w:t>
      </w:r>
    </w:p>
    <w:p/>
    <w:p>
      <w:r>
        <w:rPr>
          <w:b/>
          <w:color w:val="1A4A6E"/>
          <w:sz w:val="22"/>
        </w:rPr>
        <w:t>Lord Moylan</w:t>
      </w:r>
    </w:p>
    <w:p>
      <w:r>
        <w:rPr>
          <w:sz w:val="22"/>
        </w:rPr>
        <w:t>The noble Lord will of course recognise that things should have moved on from 2018 but have not. This Government are determined for the first time to move forward with the expansion of the UK’s only hub airport. The statements made in the Airports National Policy Statement in 2018 will be reviewed in the light of the two proposals the Government are currently pursuing, and we will choose one of them before the end of November. The necessary alterations to the draft new airports national policy statement will be available next summer.</w:t>
      </w:r>
    </w:p>
    <w:p/>
    <w:p>
      <w:r>
        <w:rPr>
          <w:b/>
          <w:color w:val="1A4A6E"/>
          <w:sz w:val="22"/>
        </w:rPr>
        <w:t>Lord Hendy of Richmond Hill</w:t>
      </w:r>
    </w:p>
    <w:p>
      <w:r>
        <w:rPr>
          <w:sz w:val="22"/>
        </w:rPr>
        <w:t>My Lords—</w:t>
      </w:r>
    </w:p>
    <w:p/>
    <w:p>
      <w:r>
        <w:rPr>
          <w:b/>
          <w:color w:val="1A4A6E"/>
          <w:sz w:val="22"/>
        </w:rPr>
        <w:t>Baroness Boycott</w:t>
      </w:r>
    </w:p>
    <w:p>
      <w:r>
        <w:rPr>
          <w:sz w:val="22"/>
        </w:rPr>
        <w:t>My Lords—</w:t>
      </w:r>
    </w:p>
    <w:p/>
    <w:p>
      <w:r>
        <w:rPr>
          <w:b/>
          <w:color w:val="1A4A6E"/>
          <w:sz w:val="22"/>
        </w:rPr>
        <w:t>Lord Grayling</w:t>
      </w:r>
    </w:p>
    <w:p>
      <w:r>
        <w:rPr>
          <w:sz w:val="22"/>
        </w:rPr>
        <w:t>My Lords—</w:t>
      </w:r>
    </w:p>
    <w:p/>
    <w:p>
      <w:r>
        <w:rPr>
          <w:b/>
          <w:color w:val="1A4A6E"/>
          <w:sz w:val="22"/>
        </w:rPr>
        <w:t>Lord Swire</w:t>
      </w:r>
    </w:p>
    <w:p>
      <w:r>
        <w:rPr>
          <w:sz w:val="22"/>
        </w:rPr>
        <w:t>My Lords—</w:t>
      </w:r>
    </w:p>
    <w:p/>
    <w:p>
      <w:r>
        <w:rPr>
          <w:b/>
          <w:color w:val="1A4A6E"/>
          <w:sz w:val="22"/>
        </w:rPr>
        <w:t>Lord Spellar</w:t>
      </w:r>
    </w:p>
    <w:p>
      <w:r>
        <w:rPr>
          <w:sz w:val="22"/>
        </w:rPr>
        <w:t>My Lords, it is the turn of the Cross Benches.</w:t>
      </w:r>
    </w:p>
    <w:p/>
    <w:p>
      <w:r>
        <w:rPr>
          <w:b/>
          <w:color w:val="1A4A6E"/>
          <w:sz w:val="22"/>
        </w:rPr>
        <w:t>Lord Kennedy of Southwark</w:t>
      </w:r>
    </w:p>
    <w:p>
      <w:r>
        <w:rPr>
          <w:sz w:val="22"/>
        </w:rPr>
        <w:t>My Lords, can the Minister answer a question that is very puzzling to me? When we proposed airport expansion, it was about increasing business traffic into this country. Since Covid, that has simply not been the case; so much business is done online, and in fact, what we are benefiting is tourism. A recent report from the New Economics Foundation found that in 2023, we exported £41 billion abroad, and this is a deficit. What is the logic, given that we are all encouraged to do things online, of vastly expanding our airports right now?</w:t>
      </w:r>
    </w:p>
    <w:p/>
    <w:p>
      <w:r>
        <w:rPr>
          <w:b/>
          <w:color w:val="1A4A6E"/>
          <w:sz w:val="22"/>
        </w:rPr>
        <w:t>Baroness Boycott</w:t>
      </w:r>
    </w:p>
    <w:p>
      <w:r>
        <w:rPr>
          <w:sz w:val="22"/>
        </w:rPr>
        <w:t>Heathrow is as congested now as it was before Covid, and it will remain congested unless more capacity is given to it. The previous questions on this subject in a short debate we had a few days ago rightly suggested that not only human traffic but goods and services are important—although we did have a debate about whether books or salmon were the most valuable or frequent commodity to be transported. The point is this: the airport is full, it remains full and for the benefit of the British economy, we need to expand it in order to get more flights and build the economy in this country.</w:t>
      </w:r>
    </w:p>
    <w:p/>
    <w:p>
      <w:r>
        <w:rPr>
          <w:b/>
          <w:color w:val="1A4A6E"/>
          <w:sz w:val="22"/>
        </w:rPr>
        <w:t>Lord Hendy of Richmond Hill</w:t>
      </w:r>
    </w:p>
    <w:p>
      <w:r>
        <w:rPr>
          <w:sz w:val="22"/>
        </w:rPr>
        <w:t>My Lords, I share the concerns expressed about the environmental disbenefits of a third runway at Heathrow Airport, while understanding the potential economic benefits. As the Bishop of London, I have spent time with Reverend Richard Young of St Mary’s Church Harmondsworth, and with residents whose homes and communities lie within the proposed demolition zone of the third runway. They have faced uncertainty for decades, and under the potential proposals, they will continue to face uncertainty for years to come. What are the Government doing to allay their fears and the uncertainty faced by these communities, and to ensure that Heathrow Airport itself provides the appropriate support to them?</w:t>
      </w:r>
    </w:p>
    <w:p/>
    <w:p>
      <w:r>
        <w:rPr>
          <w:b/>
          <w:color w:val="1A4A6E"/>
          <w:sz w:val="22"/>
        </w:rPr>
        <w:t>The Lord Bishop of London</w:t>
      </w:r>
    </w:p>
    <w:p>
      <w:r>
        <w:rPr>
          <w:sz w:val="22"/>
        </w:rPr>
        <w:t>I thank the right reverend Prelate for her question. The best thing the Government can do is move forward on this for the first time. The debate about the third runway has been going on for years and years, and the airport is as congested as it ever was, as I said. The residents she refers to, in Harmondsworth, Sipson and other villages, have no satisfaction about the future because the future has been uncertain for a long time. The best thing we can do is to get on with this and make a decision. Of course, we would expect whoever the promoter is to actively work to look after the communities affected by the third runway development.</w:t>
      </w:r>
    </w:p>
    <w:p/>
    <w:p>
      <w:r>
        <w:rPr>
          <w:b/>
          <w:color w:val="1A4A6E"/>
          <w:sz w:val="22"/>
        </w:rPr>
        <w:t>Lord Hendy of Richmond Hill</w:t>
      </w:r>
    </w:p>
    <w:p>
      <w:r>
        <w:rPr>
          <w:sz w:val="22"/>
        </w:rPr>
        <w:t>My Lords, I congratulate the Minister on moving on with proposals that originally came in the 2003 White Paper, which, as Minister for Transport, I had some hand in. I also point out that our very successful aviation industry is beneficial not only to the economy as a whole but very much to local communities around our main airports, providing well-paid, unionised jobs. Will he get on with it?</w:t>
      </w:r>
    </w:p>
    <w:p/>
    <w:p>
      <w:r>
        <w:rPr>
          <w:b/>
          <w:color w:val="1A4A6E"/>
          <w:sz w:val="22"/>
        </w:rPr>
        <w:t>Lord Spellar</w:t>
      </w:r>
    </w:p>
    <w:p>
      <w:r>
        <w:rPr>
          <w:sz w:val="22"/>
        </w:rPr>
        <w:t>Well, what can I say to my noble friend, who not only asks this question but gives all the answers as well? I think that will do.</w:t>
      </w:r>
    </w:p>
    <w:p/>
    <w:p>
      <w:r>
        <w:rPr>
          <w:b/>
          <w:color w:val="1A4A6E"/>
          <w:sz w:val="22"/>
        </w:rPr>
        <w:t>Lord Hendy of Richmond Hill</w:t>
      </w:r>
    </w:p>
    <w:p>
      <w:r>
        <w:rPr>
          <w:sz w:val="22"/>
        </w:rPr>
        <w:t>My Lords, the Government are absolutely right to be pressing ahead with the expansion of Heathrow Airport; it is long overdue. The Sustainable Aviation Fuel Bill will, I hope, answer some of the questions about the environmental impacts.</w:t>
      </w:r>
    </w:p>
    <w:p>
      <w:r>
        <w:rPr>
          <w:sz w:val="22"/>
        </w:rPr>
        <w:t>However, I am concerned about the debate between a short runway and a long runway. Whatever the outcome in the medium term, may I seek assurance from the Minister that we will at least still go ahead with the DCO for the full plan? If we do not, we are going to end up short-changing ourselves again. In the end, Heathrow needs to expand, and it needs to expand properly. Please ensure that that is what happens.</w:t>
      </w:r>
    </w:p>
    <w:p/>
    <w:p>
      <w:r>
        <w:rPr>
          <w:b/>
          <w:color w:val="1A4A6E"/>
          <w:sz w:val="22"/>
        </w:rPr>
        <w:t>Lord Grayling</w:t>
      </w:r>
    </w:p>
    <w:p>
      <w:r>
        <w:rPr>
          <w:sz w:val="22"/>
        </w:rPr>
        <w:t>I thank the noble Lord for that. That is a premature request, because he will know—and maybe the rest of the House does as well—that the two schemes being taken forward are different, and the length of the runway proposed is different. A decision such as the one he suggests ought to be taken as we go forward with one of the two schemes.</w:t>
      </w:r>
    </w:p>
    <w:p/>
    <w:p>
      <w:r>
        <w:rPr>
          <w:b/>
          <w:color w:val="1A4A6E"/>
          <w:sz w:val="22"/>
        </w:rPr>
        <w:t>Lord Hendy of Richmond Hill</w:t>
      </w:r>
    </w:p>
    <w:p>
      <w:r>
        <w:rPr>
          <w:sz w:val="22"/>
        </w:rPr>
        <w:t>I thank the noble Lord for that. That is a premature request, because he will know—and maybe the rest of the House does as well—that the two schemes being taken forward are different, and the length of the runway proposed is different. A decision such as the one he suggests ought to be taken as we go forward with one of the two schemes.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