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Tackling Violence Against Women and Girls.</w:t>
      </w:r>
    </w:p>
    <w:p>
      <w:r>
        <w:rPr>
          <w:sz w:val="20"/>
        </w:rPr>
        <w:t>11 March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community partnerships, early intervention, misogyny in education, prevention of abuse, violence against women</w:t>
      </w:r>
    </w:p>
    <w:p>
      <w:r>
        <w:rPr>
          <w:b/>
        </w:rPr>
        <w:t xml:space="preserve">Source: </w:t>
      </w:r>
      <w:r>
        <w:rPr>
          <w:sz w:val="20"/>
        </w:rPr>
        <w:t>https://hansard.parliament.uk/Commons/2026-03-11/debates/9707B8DC-BBA4-4682-9FFB-11052EA223A8/TacklingViolenceAgainstWomenAndGirls</w:t>
      </w:r>
    </w:p>
    <w:p/>
    <w:p>
      <w:r>
        <w:rPr>
          <w:b/>
          <w:color w:val="1A4A6E"/>
          <w:sz w:val="22"/>
        </w:rPr>
        <w:t>Warinder Juss (Lab)</w:t>
      </w:r>
    </w:p>
    <w:p>
      <w:r>
        <w:rPr>
          <w:sz w:val="22"/>
        </w:rPr>
        <w:t>5. What steps she is taking with Cabinet colleagues to help tackle violence against women and girls.</w:t>
      </w:r>
    </w:p>
    <w:p/>
    <w:p>
      <w:r>
        <w:rPr>
          <w:b/>
          <w:color w:val="1A4A6E"/>
          <w:sz w:val="22"/>
        </w:rPr>
        <w:t>Jess Phillips (The Parliamentary Under-Secretary of State for the Home Department)</w:t>
      </w:r>
    </w:p>
    <w:p>
      <w:r>
        <w:rPr>
          <w:sz w:val="22"/>
        </w:rPr>
        <w:t>We are delivering the commitments set out in the cross-Government “Freedom from Violence and Abuse” strategy, published in December 2025, which sets out actions to prevent violence, pursue perpetrators and support victims. A ministerial group bringing together 14 Departments provides strategic oversight of delivery, driving progress, addressing risk, and ensuring collective ownership of our commitment to halve VAWG within a decade.</w:t>
      </w:r>
    </w:p>
    <w:p/>
    <w:p>
      <w:r>
        <w:rPr>
          <w:b/>
          <w:color w:val="1A4A6E"/>
          <w:sz w:val="22"/>
        </w:rPr>
        <w:t>Warinder Juss</w:t>
      </w:r>
    </w:p>
    <w:p>
      <w:r>
        <w:rPr>
          <w:sz w:val="22"/>
        </w:rPr>
        <w:t>I recently visited Wolverhampton girls’ high school in my constituency of Wolverhampton West, and was pleased to see posters promoting the “Orange Wolverhampton” campaign, which is working with community partners in the fight against gender-based violence and abuse. While the criminal justice system of course has a part to play in tackling violence against women and girls, does the Minister agree that we need to do more to achieve community-based early intervention and prevention, and that educating and raising awareness among our young people—especially our young boys—about VAWG can benefit not only the victims, but the perpetrators and our justice system?</w:t>
      </w:r>
    </w:p>
    <w:p/>
    <w:p>
      <w:r>
        <w:rPr>
          <w:b/>
          <w:color w:val="1A4A6E"/>
          <w:sz w:val="22"/>
        </w:rPr>
        <w:t>Jess Phillips</w:t>
      </w:r>
    </w:p>
    <w:p>
      <w:r>
        <w:rPr>
          <w:sz w:val="22"/>
        </w:rPr>
        <w:t>I thank my hon. Friend for his question. This weekend, I was with Black Country Women’s Aid, celebrating its 40th anniversary, and its staff mentioned how my hon. Friend had been incredibly supportive of them. The first of the three aims of our strategy is to stop violence before it starts, focusing on the prevention that he talks about. We will focus on young people, supporting parents and working with schools to challenge misogyny and promote healthy relationships. We will also engage with industry and take decisive action to safeguard young people by making the UK one of the hardest places for children to access harmful content and misogynistic influence.</w:t>
      </w:r>
    </w:p>
    <w:p/>
    <w:p>
      <w:r>
        <w:rPr>
          <w:b/>
          <w:color w:val="1A4A6E"/>
          <w:sz w:val="22"/>
        </w:rPr>
        <w:t>Gregory Campbell (DUP)</w:t>
      </w:r>
    </w:p>
    <w:p>
      <w:r>
        <w:rPr>
          <w:sz w:val="22"/>
        </w:rPr>
        <w:t>Will the Minister undertake to consult with the Northern Ireland Justice Minister? Violence against women and girls continues to increase, with another woman killed in the past few days in Northern Ireland, and we need to take positive action to stem this misogynistic abuse of both women and girls.</w:t>
      </w:r>
    </w:p>
    <w:p/>
    <w:p>
      <w:r>
        <w:rPr>
          <w:b/>
          <w:color w:val="1A4A6E"/>
          <w:sz w:val="22"/>
        </w:rPr>
        <w:t>Jess Phillips</w:t>
      </w:r>
    </w:p>
    <w:p>
      <w:r>
        <w:rPr>
          <w:sz w:val="22"/>
        </w:rPr>
        <w:t>The hon. Gentleman highlights another incredibly sad case. Of course, I work with the Justice Minister in Northern Ireland—we work very closely with all the devolved Administrations to make sure we are working together to deal with this problem collectively.</w:t>
      </w:r>
    </w:p>
    <w:p/>
    <w:p>
      <w:r>
        <w:rPr>
          <w:b/>
          <w:color w:val="1A4A6E"/>
          <w:sz w:val="22"/>
        </w:rPr>
        <w:t>Speaker</w:t>
      </w:r>
    </w:p>
    <w:p>
      <w:r>
        <w:rPr>
          <w:sz w:val="22"/>
        </w:rPr>
        <w:t>I call the shadow Minister.</w:t>
      </w:r>
    </w:p>
    <w:p/>
    <w:p>
      <w:r>
        <w:rPr>
          <w:b/>
          <w:color w:val="1A4A6E"/>
          <w:sz w:val="22"/>
        </w:rPr>
        <w:t>Mims Davies (Con)</w:t>
      </w:r>
    </w:p>
    <w:p>
      <w:r>
        <w:rPr>
          <w:sz w:val="22"/>
        </w:rPr>
        <w:t>Despite incomplete responses from police forces and nothing from Police Scotland, “Healthcare Today” reported back in 2025 that Women’s Rights Network found via freedom of information requests that one in seven sexual crimes committed in hospitals—that is 266—were committed on hospital wards, and that two in five female medical students reported sexual harassment or assault at university. With just 4% charged for these offences, perpetrators are getting away with it, and are surely committing more attacks. Against the backdrop of Labour’s shameful choices on jury trials yesterday—all appalling—when will the Minister and this Government act to protect women on wards?</w:t>
      </w:r>
    </w:p>
    <w:p/>
    <w:p>
      <w:r>
        <w:rPr>
          <w:b/>
          <w:color w:val="1A4A6E"/>
          <w:sz w:val="22"/>
        </w:rPr>
        <w:t>Jess Phillips</w:t>
      </w:r>
    </w:p>
    <w:p>
      <w:r>
        <w:rPr>
          <w:sz w:val="22"/>
        </w:rPr>
        <w:t>If the hon. Lady were to read the violence against women and girls strategy, she would see that there is a specific section on healthcare workers and workers across the community, specifically targeting the issue of sexual harassment within the NHS. I would also point out to her that the charging rate for sexual crimes fell to a historic low under her Government, and I am very pleased to tell the House that it is now increasing.</w:t>
      </w:r>
    </w:p>
    <w:p/>
    <w:p>
      <w:r>
        <w:rPr>
          <w:b/>
          <w:color w:val="1A4A6E"/>
          <w:sz w:val="22"/>
        </w:rPr>
        <w:t>Speaker</w:t>
      </w:r>
    </w:p>
    <w:p>
      <w:r>
        <w:rPr>
          <w:sz w:val="22"/>
        </w:rPr>
        <w:t>I call the Liberal Democrat spokesperson.</w:t>
      </w:r>
    </w:p>
    <w:p/>
    <w:p>
      <w:r>
        <w:rPr>
          <w:b/>
          <w:color w:val="1A4A6E"/>
          <w:sz w:val="22"/>
        </w:rPr>
        <w:t>Marie Goldman (LD)</w:t>
      </w:r>
    </w:p>
    <w:p>
      <w:r>
        <w:rPr>
          <w:sz w:val="22"/>
        </w:rPr>
        <w:t>Last month, The Guardian revealed that suicides following domestic abuse may be vastly under-reported, with research in Kent suggesting that they could be 15 times more prevalent. There has been just one manslaughter conviction from such a death in the whole of UK legal history. Liberal Democrats in the other place recently tabled an amendment to the Crime and Policing Bill, supported by Women’s Aid and Advocacy After Fatal Domestic Abuse, which would require police to investigate suicides as potential homicides where there is a reasonable suspicion of a history of domestic abuse. Given the Government’s reluctance to support that measure, will the Minister commit to making the College of Policing’s published guidance on this matter statutory, so that these cases are properly investigated across all forces?</w:t>
      </w:r>
    </w:p>
    <w:p/>
    <w:p>
      <w:r>
        <w:rPr>
          <w:b/>
          <w:color w:val="1A4A6E"/>
          <w:sz w:val="22"/>
        </w:rPr>
        <w:t>Jess Phillips</w:t>
      </w:r>
    </w:p>
    <w:p>
      <w:r>
        <w:rPr>
          <w:sz w:val="22"/>
        </w:rPr>
        <w:t>I thank the hon. Lady for her question. Once again, I point to this exact issue being covered in the violence against women and girls strategy, with the need to improve police responses. That is why the Government have invested £13.1 million into a policing centre that focuses specifically on VAWG. On this specific issue of suicide following domestic abuse, it has undertaken some absolutely groundbreaking work that I very much hope will lead to change and further convictions, which we all want to see.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